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C045" w14:textId="77777777" w:rsidR="00F56F7F" w:rsidRDefault="00F56F7F">
      <w:pPr>
        <w:rPr>
          <w:rFonts w:ascii="David" w:eastAsia="David" w:hAnsi="David" w:cs="David"/>
        </w:rPr>
      </w:pPr>
    </w:p>
    <w:p w14:paraId="11E3F435" w14:textId="77777777" w:rsidR="00F56F7F" w:rsidRDefault="00F56F7F">
      <w:pPr>
        <w:spacing w:line="360" w:lineRule="auto"/>
        <w:jc w:val="center"/>
        <w:rPr>
          <w:rFonts w:ascii="David" w:eastAsia="David" w:hAnsi="David" w:cs="David"/>
          <w:b/>
          <w:u w:val="single"/>
        </w:rPr>
      </w:pPr>
    </w:p>
    <w:p w14:paraId="711C4043" w14:textId="77777777" w:rsidR="00F56F7F" w:rsidRDefault="00102FFD">
      <w:pPr>
        <w:spacing w:line="360" w:lineRule="auto"/>
        <w:jc w:val="center"/>
        <w:rPr>
          <w:rFonts w:ascii="David" w:eastAsia="David" w:hAnsi="David" w:cs="David"/>
          <w:b/>
          <w:u w:val="single"/>
        </w:rPr>
      </w:pPr>
      <w:r>
        <w:rPr>
          <w:rFonts w:ascii="David" w:eastAsia="David" w:hAnsi="David" w:cs="David"/>
          <w:b/>
          <w:u w:val="single"/>
          <w:rtl/>
        </w:rPr>
        <w:t>מנחה להשתלבות מיטיבה בקיץ – יחידת צופים לכל</w:t>
      </w:r>
    </w:p>
    <w:p w14:paraId="63DA2E38" w14:textId="77777777" w:rsidR="00F56F7F" w:rsidRDefault="00102FFD">
      <w:pPr>
        <w:spacing w:line="360" w:lineRule="auto"/>
        <w:jc w:val="both"/>
        <w:rPr>
          <w:rFonts w:ascii="David" w:eastAsia="David" w:hAnsi="David" w:cs="David"/>
        </w:rPr>
      </w:pPr>
      <w:r>
        <w:rPr>
          <w:rFonts w:ascii="David" w:eastAsia="David" w:hAnsi="David" w:cs="David"/>
          <w:rtl/>
        </w:rPr>
        <w:t xml:space="preserve">מנחה זה נכתב על מנת לסייע לשבטים ולהנהגות בהכנות לקראת חודשי ומפעלי הקיץ. </w:t>
      </w:r>
    </w:p>
    <w:p w14:paraId="442BF921" w14:textId="77777777" w:rsidR="00F56F7F" w:rsidRDefault="00102FFD">
      <w:pPr>
        <w:spacing w:line="360" w:lineRule="auto"/>
        <w:jc w:val="both"/>
        <w:rPr>
          <w:rFonts w:ascii="David" w:eastAsia="David" w:hAnsi="David" w:cs="David"/>
        </w:rPr>
      </w:pPr>
      <w:r>
        <w:rPr>
          <w:rFonts w:ascii="David" w:eastAsia="David" w:hAnsi="David" w:cs="David"/>
          <w:rtl/>
        </w:rPr>
        <w:t xml:space="preserve">במסמך זה נתייחס לגורמים ולהזדמנויות החינוכיות שזיהינו בתהליכי הקיץ וכן בהשתלבות </w:t>
      </w:r>
      <w:proofErr w:type="spellStart"/>
      <w:r>
        <w:rPr>
          <w:rFonts w:ascii="David" w:eastAsia="David" w:hAnsi="David" w:cs="David"/>
          <w:rtl/>
        </w:rPr>
        <w:t>בשכב"ג</w:t>
      </w:r>
      <w:proofErr w:type="spellEnd"/>
      <w:r>
        <w:rPr>
          <w:rFonts w:ascii="David" w:eastAsia="David" w:hAnsi="David" w:cs="David"/>
          <w:rtl/>
        </w:rPr>
        <w:t xml:space="preserve">, הכרות עם הכלים המאפשרים השתלבות </w:t>
      </w:r>
      <w:r>
        <w:rPr>
          <w:rFonts w:ascii="David" w:eastAsia="David" w:hAnsi="David" w:cs="David"/>
          <w:rtl/>
        </w:rPr>
        <w:t xml:space="preserve">משמעותית ומימוש יכולות </w:t>
      </w:r>
      <w:proofErr w:type="spellStart"/>
      <w:r>
        <w:rPr>
          <w:rFonts w:ascii="David" w:eastAsia="David" w:hAnsi="David" w:cs="David"/>
          <w:rtl/>
        </w:rPr>
        <w:t>החניכ</w:t>
      </w:r>
      <w:proofErr w:type="spellEnd"/>
      <w:r>
        <w:rPr>
          <w:rFonts w:ascii="David" w:eastAsia="David" w:hAnsi="David" w:cs="David"/>
          <w:rtl/>
        </w:rPr>
        <w:t xml:space="preserve">/ה המשתלב/ת. המסמך נכתב מתוך תפיסת ההכלה של תנועת הצופים ורצונה לחתור לשותפות ולשוויון. </w:t>
      </w:r>
    </w:p>
    <w:p w14:paraId="66013835" w14:textId="77777777" w:rsidR="00F56F7F" w:rsidRDefault="00F56F7F">
      <w:pPr>
        <w:spacing w:line="360" w:lineRule="auto"/>
        <w:jc w:val="both"/>
        <w:rPr>
          <w:rFonts w:ascii="David" w:eastAsia="David" w:hAnsi="David" w:cs="David"/>
        </w:rPr>
      </w:pPr>
    </w:p>
    <w:tbl>
      <w:tblPr>
        <w:tblStyle w:val="a5"/>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2268"/>
        <w:gridCol w:w="2552"/>
        <w:gridCol w:w="2261"/>
      </w:tblGrid>
      <w:tr w:rsidR="00F56F7F" w14:paraId="16489B08" w14:textId="77777777">
        <w:tc>
          <w:tcPr>
            <w:tcW w:w="1215" w:type="dxa"/>
          </w:tcPr>
          <w:p w14:paraId="57D6458F" w14:textId="77777777" w:rsidR="00F56F7F" w:rsidRDefault="00102FFD">
            <w:pPr>
              <w:spacing w:line="360" w:lineRule="auto"/>
              <w:jc w:val="both"/>
              <w:rPr>
                <w:rFonts w:ascii="David" w:eastAsia="David" w:hAnsi="David" w:cs="David"/>
                <w:b/>
              </w:rPr>
            </w:pPr>
            <w:r>
              <w:rPr>
                <w:rFonts w:ascii="David" w:eastAsia="David" w:hAnsi="David" w:cs="David"/>
                <w:b/>
                <w:rtl/>
              </w:rPr>
              <w:t>שכבת גיל/ אירוע</w:t>
            </w:r>
          </w:p>
        </w:tc>
        <w:tc>
          <w:tcPr>
            <w:tcW w:w="2268" w:type="dxa"/>
          </w:tcPr>
          <w:p w14:paraId="523765E6" w14:textId="77777777" w:rsidR="00F56F7F" w:rsidRDefault="00102FFD">
            <w:pPr>
              <w:spacing w:line="360" w:lineRule="auto"/>
              <w:jc w:val="both"/>
              <w:rPr>
                <w:rFonts w:ascii="David" w:eastAsia="David" w:hAnsi="David" w:cs="David"/>
                <w:b/>
              </w:rPr>
            </w:pPr>
            <w:r>
              <w:rPr>
                <w:rFonts w:ascii="David" w:eastAsia="David" w:hAnsi="David" w:cs="David"/>
                <w:b/>
                <w:rtl/>
              </w:rPr>
              <w:t>חניכים/</w:t>
            </w:r>
            <w:proofErr w:type="spellStart"/>
            <w:r>
              <w:rPr>
                <w:rFonts w:ascii="David" w:eastAsia="David" w:hAnsi="David" w:cs="David"/>
                <w:b/>
                <w:rtl/>
              </w:rPr>
              <w:t>ות</w:t>
            </w:r>
            <w:proofErr w:type="spellEnd"/>
            <w:r>
              <w:rPr>
                <w:rFonts w:ascii="David" w:eastAsia="David" w:hAnsi="David" w:cs="David"/>
                <w:b/>
                <w:rtl/>
              </w:rPr>
              <w:t xml:space="preserve"> (ד'-ח')</w:t>
            </w:r>
          </w:p>
        </w:tc>
        <w:tc>
          <w:tcPr>
            <w:tcW w:w="2552" w:type="dxa"/>
          </w:tcPr>
          <w:p w14:paraId="324D186C" w14:textId="77777777" w:rsidR="00F56F7F" w:rsidRDefault="00102FFD">
            <w:pPr>
              <w:spacing w:line="360" w:lineRule="auto"/>
              <w:jc w:val="both"/>
              <w:rPr>
                <w:rFonts w:ascii="David" w:eastAsia="David" w:hAnsi="David" w:cs="David"/>
                <w:b/>
              </w:rPr>
            </w:pPr>
            <w:r>
              <w:rPr>
                <w:rFonts w:ascii="David" w:eastAsia="David" w:hAnsi="David" w:cs="David"/>
                <w:b/>
                <w:rtl/>
              </w:rPr>
              <w:t>שנת קורס (ח'/ט')</w:t>
            </w:r>
          </w:p>
        </w:tc>
        <w:tc>
          <w:tcPr>
            <w:tcW w:w="2261" w:type="dxa"/>
          </w:tcPr>
          <w:p w14:paraId="52AEC857" w14:textId="77777777" w:rsidR="00F56F7F" w:rsidRDefault="00102FFD">
            <w:pPr>
              <w:spacing w:line="360" w:lineRule="auto"/>
              <w:jc w:val="both"/>
              <w:rPr>
                <w:rFonts w:ascii="David" w:eastAsia="David" w:hAnsi="David" w:cs="David"/>
                <w:b/>
              </w:rPr>
            </w:pPr>
            <w:proofErr w:type="spellStart"/>
            <w:r>
              <w:rPr>
                <w:rFonts w:ascii="David" w:eastAsia="David" w:hAnsi="David" w:cs="David"/>
                <w:b/>
                <w:rtl/>
              </w:rPr>
              <w:t>שכב"ג</w:t>
            </w:r>
            <w:proofErr w:type="spellEnd"/>
          </w:p>
        </w:tc>
      </w:tr>
      <w:tr w:rsidR="00F56F7F" w14:paraId="0F492323" w14:textId="77777777">
        <w:tc>
          <w:tcPr>
            <w:tcW w:w="1215" w:type="dxa"/>
          </w:tcPr>
          <w:p w14:paraId="7A704B2F" w14:textId="77777777" w:rsidR="00F56F7F" w:rsidRDefault="00102FFD">
            <w:pPr>
              <w:spacing w:line="360" w:lineRule="auto"/>
              <w:rPr>
                <w:rFonts w:ascii="David" w:eastAsia="David" w:hAnsi="David" w:cs="David"/>
                <w:b/>
              </w:rPr>
            </w:pPr>
            <w:r>
              <w:rPr>
                <w:rFonts w:ascii="David" w:eastAsia="David" w:hAnsi="David" w:cs="David"/>
                <w:b/>
                <w:rtl/>
              </w:rPr>
              <w:t>ימי עבודה לקראת המחנה,</w:t>
            </w:r>
          </w:p>
          <w:p w14:paraId="41013CA4" w14:textId="77777777" w:rsidR="00F56F7F" w:rsidRDefault="00102FFD">
            <w:pPr>
              <w:spacing w:line="360" w:lineRule="auto"/>
              <w:rPr>
                <w:rFonts w:ascii="David" w:eastAsia="David" w:hAnsi="David" w:cs="David"/>
                <w:b/>
              </w:rPr>
            </w:pPr>
            <w:r>
              <w:rPr>
                <w:rFonts w:ascii="David" w:eastAsia="David" w:hAnsi="David" w:cs="David"/>
                <w:b/>
                <w:rtl/>
              </w:rPr>
              <w:t>ותפקידים במחנה</w:t>
            </w:r>
          </w:p>
        </w:tc>
        <w:tc>
          <w:tcPr>
            <w:tcW w:w="2268" w:type="dxa"/>
          </w:tcPr>
          <w:p w14:paraId="67802F13" w14:textId="77777777" w:rsidR="00F56F7F" w:rsidRDefault="00102FFD">
            <w:pPr>
              <w:spacing w:line="360" w:lineRule="auto"/>
              <w:rPr>
                <w:rFonts w:ascii="David" w:eastAsia="David" w:hAnsi="David" w:cs="David"/>
              </w:rPr>
            </w:pPr>
            <w:r>
              <w:rPr>
                <w:rFonts w:ascii="David" w:eastAsia="David" w:hAnsi="David" w:cs="David"/>
                <w:rtl/>
              </w:rPr>
              <w:t>במידה וקיימת השתלבות של חניכים/</w:t>
            </w:r>
            <w:proofErr w:type="spellStart"/>
            <w:r>
              <w:rPr>
                <w:rFonts w:ascii="David" w:eastAsia="David" w:hAnsi="David" w:cs="David"/>
                <w:rtl/>
              </w:rPr>
              <w:t>ות</w:t>
            </w:r>
            <w:proofErr w:type="spellEnd"/>
            <w:r>
              <w:rPr>
                <w:rFonts w:ascii="David" w:eastAsia="David" w:hAnsi="David" w:cs="David"/>
                <w:rtl/>
              </w:rPr>
              <w:t xml:space="preserve"> בימי </w:t>
            </w:r>
            <w:r>
              <w:rPr>
                <w:rFonts w:ascii="David" w:eastAsia="David" w:hAnsi="David" w:cs="David"/>
                <w:rtl/>
              </w:rPr>
              <w:t>עבודה לקראת מחנה הקיץ, יש לשים לב שנעשה חיבור של החניכים/</w:t>
            </w:r>
            <w:proofErr w:type="spellStart"/>
            <w:r>
              <w:rPr>
                <w:rFonts w:ascii="David" w:eastAsia="David" w:hAnsi="David" w:cs="David"/>
                <w:rtl/>
              </w:rPr>
              <w:t>ות</w:t>
            </w:r>
            <w:proofErr w:type="spellEnd"/>
            <w:r>
              <w:rPr>
                <w:rFonts w:ascii="David" w:eastAsia="David" w:hAnsi="David" w:cs="David"/>
                <w:rtl/>
              </w:rPr>
              <w:t xml:space="preserve"> המשתלבים/</w:t>
            </w:r>
            <w:proofErr w:type="spellStart"/>
            <w:r>
              <w:rPr>
                <w:rFonts w:ascii="David" w:eastAsia="David" w:hAnsi="David" w:cs="David"/>
                <w:rtl/>
              </w:rPr>
              <w:t>ות</w:t>
            </w:r>
            <w:proofErr w:type="spellEnd"/>
            <w:r>
              <w:rPr>
                <w:rFonts w:ascii="David" w:eastAsia="David" w:hAnsi="David" w:cs="David"/>
                <w:rtl/>
              </w:rPr>
              <w:t xml:space="preserve"> לקראתם, ומתן סיוע להתכוננות אליהם במידת הצורך, וכן הכנה מוקדמת. יש לשים לב שהמשימה הנדרשת מהגדוד / </w:t>
            </w:r>
            <w:proofErr w:type="spellStart"/>
            <w:r>
              <w:rPr>
                <w:rFonts w:ascii="David" w:eastAsia="David" w:hAnsi="David" w:cs="David"/>
                <w:rtl/>
              </w:rPr>
              <w:t>החניכ</w:t>
            </w:r>
            <w:proofErr w:type="spellEnd"/>
            <w:r>
              <w:rPr>
                <w:rFonts w:ascii="David" w:eastAsia="David" w:hAnsi="David" w:cs="David"/>
                <w:rtl/>
              </w:rPr>
              <w:t>/ה מותאמת ליכולת – מתוך הכרות עם החוזקות והחולשות שלו/ה.</w:t>
            </w:r>
          </w:p>
        </w:tc>
        <w:tc>
          <w:tcPr>
            <w:tcW w:w="2552" w:type="dxa"/>
          </w:tcPr>
          <w:p w14:paraId="3B9AE164" w14:textId="77777777" w:rsidR="00F56F7F" w:rsidRDefault="00102FFD">
            <w:pPr>
              <w:spacing w:line="360" w:lineRule="auto"/>
              <w:rPr>
                <w:rFonts w:ascii="David" w:eastAsia="David" w:hAnsi="David" w:cs="David"/>
              </w:rPr>
            </w:pPr>
            <w:r>
              <w:rPr>
                <w:rFonts w:ascii="David" w:eastAsia="David" w:hAnsi="David" w:cs="David"/>
                <w:rtl/>
              </w:rPr>
              <w:t>במהלך ימי העבודה יש לשי</w:t>
            </w:r>
            <w:r>
              <w:rPr>
                <w:rFonts w:ascii="David" w:eastAsia="David" w:hAnsi="David" w:cs="David"/>
                <w:rtl/>
              </w:rPr>
              <w:t>ם לב שכלל החניכים/</w:t>
            </w:r>
            <w:proofErr w:type="spellStart"/>
            <w:r>
              <w:rPr>
                <w:rFonts w:ascii="David" w:eastAsia="David" w:hAnsi="David" w:cs="David"/>
                <w:rtl/>
              </w:rPr>
              <w:t>ות</w:t>
            </w:r>
            <w:proofErr w:type="spellEnd"/>
            <w:r>
              <w:rPr>
                <w:rFonts w:ascii="David" w:eastAsia="David" w:hAnsi="David" w:cs="David"/>
                <w:rtl/>
              </w:rPr>
              <w:t xml:space="preserve"> קיבלו שיבוץ בצוות עבודה למחנה. גם כאן יש לדאוג כי השיבוץ נעשה מתוך הכרות עם היכולות של החניך/ה. כמו כן, יש לתת חשיבות לראשים/</w:t>
            </w:r>
            <w:proofErr w:type="spellStart"/>
            <w:r>
              <w:rPr>
                <w:rFonts w:ascii="David" w:eastAsia="David" w:hAnsi="David" w:cs="David"/>
                <w:rtl/>
              </w:rPr>
              <w:t>ות</w:t>
            </w:r>
            <w:proofErr w:type="spellEnd"/>
            <w:r>
              <w:rPr>
                <w:rFonts w:ascii="David" w:eastAsia="David" w:hAnsi="David" w:cs="David"/>
                <w:rtl/>
              </w:rPr>
              <w:t xml:space="preserve"> הצוות, אשר יוכלו לסייע </w:t>
            </w:r>
            <w:proofErr w:type="spellStart"/>
            <w:r>
              <w:rPr>
                <w:rFonts w:ascii="David" w:eastAsia="David" w:hAnsi="David" w:cs="David"/>
                <w:rtl/>
              </w:rPr>
              <w:t>לחניכ</w:t>
            </w:r>
            <w:proofErr w:type="spellEnd"/>
            <w:r>
              <w:rPr>
                <w:rFonts w:ascii="David" w:eastAsia="David" w:hAnsi="David" w:cs="David"/>
                <w:rtl/>
              </w:rPr>
              <w:t xml:space="preserve">/ה במידת הצורך. קיימת עדיפות לשיבוץ בצוות בו נמצא/ת מישהו/י </w:t>
            </w:r>
            <w:proofErr w:type="spellStart"/>
            <w:r>
              <w:rPr>
                <w:rFonts w:ascii="David" w:eastAsia="David" w:hAnsi="David" w:cs="David"/>
                <w:rtl/>
              </w:rPr>
              <w:t>שהחניכ</w:t>
            </w:r>
            <w:proofErr w:type="spellEnd"/>
            <w:r>
              <w:rPr>
                <w:rFonts w:ascii="David" w:eastAsia="David" w:hAnsi="David" w:cs="David"/>
                <w:rtl/>
              </w:rPr>
              <w:t>/ה מכיר/ה, וי</w:t>
            </w:r>
            <w:r>
              <w:rPr>
                <w:rFonts w:ascii="David" w:eastAsia="David" w:hAnsi="David" w:cs="David"/>
                <w:rtl/>
              </w:rPr>
              <w:t>וכלו ללוות אותו/ה. במידת האפשר שאחד ממדריכי/</w:t>
            </w:r>
            <w:proofErr w:type="spellStart"/>
            <w:r>
              <w:rPr>
                <w:rFonts w:ascii="David" w:eastAsia="David" w:hAnsi="David" w:cs="David"/>
                <w:rtl/>
              </w:rPr>
              <w:t>ות</w:t>
            </w:r>
            <w:proofErr w:type="spellEnd"/>
            <w:r>
              <w:rPr>
                <w:rFonts w:ascii="David" w:eastAsia="David" w:hAnsi="David" w:cs="David"/>
                <w:rtl/>
              </w:rPr>
              <w:t xml:space="preserve"> הקבוצה ישובצו באותו הצוות.</w:t>
            </w:r>
          </w:p>
        </w:tc>
        <w:tc>
          <w:tcPr>
            <w:tcW w:w="2261" w:type="dxa"/>
          </w:tcPr>
          <w:p w14:paraId="3FC58BF9" w14:textId="77777777" w:rsidR="00F56F7F" w:rsidRDefault="00102FFD">
            <w:pPr>
              <w:spacing w:line="360" w:lineRule="auto"/>
              <w:rPr>
                <w:rFonts w:ascii="David" w:eastAsia="David" w:hAnsi="David" w:cs="David"/>
              </w:rPr>
            </w:pPr>
            <w:r>
              <w:rPr>
                <w:rFonts w:ascii="David" w:eastAsia="David" w:hAnsi="David" w:cs="David"/>
                <w:rtl/>
              </w:rPr>
              <w:t xml:space="preserve">במידה ויש הלימה ליכולת, וכן רצון של </w:t>
            </w:r>
            <w:proofErr w:type="spellStart"/>
            <w:r>
              <w:rPr>
                <w:rFonts w:ascii="David" w:eastAsia="David" w:hAnsi="David" w:cs="David"/>
                <w:rtl/>
              </w:rPr>
              <w:t>החניכ</w:t>
            </w:r>
            <w:proofErr w:type="spellEnd"/>
            <w:r>
              <w:rPr>
                <w:rFonts w:ascii="David" w:eastAsia="David" w:hAnsi="David" w:cs="David"/>
                <w:rtl/>
              </w:rPr>
              <w:t>/ה – ראוי לעודד להתמודד על הובלת צוות.</w:t>
            </w:r>
          </w:p>
          <w:p w14:paraId="1897B6B6" w14:textId="77777777" w:rsidR="00F56F7F" w:rsidRDefault="00102FFD">
            <w:pPr>
              <w:spacing w:line="360" w:lineRule="auto"/>
              <w:rPr>
                <w:rFonts w:ascii="David" w:eastAsia="David" w:hAnsi="David" w:cs="David"/>
              </w:rPr>
            </w:pPr>
            <w:r>
              <w:rPr>
                <w:rFonts w:ascii="David" w:eastAsia="David" w:hAnsi="David" w:cs="David"/>
                <w:rtl/>
              </w:rPr>
              <w:t>במהלך ימי העבודה יש לשים לב שכלל החניכים/</w:t>
            </w:r>
            <w:proofErr w:type="spellStart"/>
            <w:r>
              <w:rPr>
                <w:rFonts w:ascii="David" w:eastAsia="David" w:hAnsi="David" w:cs="David"/>
                <w:rtl/>
              </w:rPr>
              <w:t>ות</w:t>
            </w:r>
            <w:proofErr w:type="spellEnd"/>
            <w:r>
              <w:rPr>
                <w:rFonts w:ascii="David" w:eastAsia="David" w:hAnsi="David" w:cs="David"/>
                <w:rtl/>
              </w:rPr>
              <w:t xml:space="preserve"> קיבלו שיבוץ בצוות עבודה למחנה. גם כאן יש לדאוג כי השיבוץ נ</w:t>
            </w:r>
            <w:r>
              <w:rPr>
                <w:rFonts w:ascii="David" w:eastAsia="David" w:hAnsi="David" w:cs="David"/>
                <w:rtl/>
              </w:rPr>
              <w:t>עשה מתוך הכרות עם היכולות של החניך/ה. כמו כן, יש לתת חשיבות לראשים/</w:t>
            </w:r>
            <w:proofErr w:type="spellStart"/>
            <w:r>
              <w:rPr>
                <w:rFonts w:ascii="David" w:eastAsia="David" w:hAnsi="David" w:cs="David"/>
                <w:rtl/>
              </w:rPr>
              <w:t>ות</w:t>
            </w:r>
            <w:proofErr w:type="spellEnd"/>
            <w:r>
              <w:rPr>
                <w:rFonts w:ascii="David" w:eastAsia="David" w:hAnsi="David" w:cs="David"/>
                <w:rtl/>
              </w:rPr>
              <w:t xml:space="preserve"> הצוות, אשר יוכלו לסייע </w:t>
            </w:r>
            <w:proofErr w:type="spellStart"/>
            <w:r>
              <w:rPr>
                <w:rFonts w:ascii="David" w:eastAsia="David" w:hAnsi="David" w:cs="David"/>
                <w:rtl/>
              </w:rPr>
              <w:t>לחניכ</w:t>
            </w:r>
            <w:proofErr w:type="spellEnd"/>
            <w:r>
              <w:rPr>
                <w:rFonts w:ascii="David" w:eastAsia="David" w:hAnsi="David" w:cs="David"/>
                <w:rtl/>
              </w:rPr>
              <w:t xml:space="preserve">/ה במידת הצורך. קיימת עדיפות לשיבוץ בצוות בו נמצא/ת מישהו/י </w:t>
            </w:r>
            <w:proofErr w:type="spellStart"/>
            <w:r>
              <w:rPr>
                <w:rFonts w:ascii="David" w:eastAsia="David" w:hAnsi="David" w:cs="David"/>
                <w:rtl/>
              </w:rPr>
              <w:t>שהחניכ</w:t>
            </w:r>
            <w:proofErr w:type="spellEnd"/>
            <w:r>
              <w:rPr>
                <w:rFonts w:ascii="David" w:eastAsia="David" w:hAnsi="David" w:cs="David"/>
                <w:rtl/>
              </w:rPr>
              <w:t>/ה מכיר/ה, ויוכלו ללוות אותו.</w:t>
            </w:r>
          </w:p>
        </w:tc>
      </w:tr>
      <w:tr w:rsidR="00F56F7F" w14:paraId="2A97DAED" w14:textId="77777777">
        <w:tc>
          <w:tcPr>
            <w:tcW w:w="1215" w:type="dxa"/>
          </w:tcPr>
          <w:p w14:paraId="03D59FFA" w14:textId="77777777" w:rsidR="00F56F7F" w:rsidRDefault="00102FFD">
            <w:pPr>
              <w:spacing w:line="360" w:lineRule="auto"/>
              <w:rPr>
                <w:rFonts w:ascii="David" w:eastAsia="David" w:hAnsi="David" w:cs="David"/>
                <w:b/>
              </w:rPr>
            </w:pPr>
            <w:r>
              <w:rPr>
                <w:rFonts w:ascii="David" w:eastAsia="David" w:hAnsi="David" w:cs="David"/>
                <w:b/>
                <w:rtl/>
              </w:rPr>
              <w:t>התנסויות</w:t>
            </w:r>
          </w:p>
        </w:tc>
        <w:tc>
          <w:tcPr>
            <w:tcW w:w="2268" w:type="dxa"/>
          </w:tcPr>
          <w:p w14:paraId="3566FE61" w14:textId="77777777" w:rsidR="00F56F7F" w:rsidRDefault="00102FFD">
            <w:pPr>
              <w:spacing w:line="360" w:lineRule="auto"/>
              <w:rPr>
                <w:rFonts w:ascii="David" w:eastAsia="David" w:hAnsi="David" w:cs="David"/>
              </w:rPr>
            </w:pPr>
            <w:r>
              <w:rPr>
                <w:rFonts w:ascii="David" w:eastAsia="David" w:hAnsi="David" w:cs="David"/>
                <w:rtl/>
              </w:rPr>
              <w:t xml:space="preserve">ועדות מחנה - במידה ויש הלימה ליכולת, וכן רצון של </w:t>
            </w:r>
            <w:proofErr w:type="spellStart"/>
            <w:r>
              <w:rPr>
                <w:rFonts w:ascii="David" w:eastAsia="David" w:hAnsi="David" w:cs="David"/>
                <w:rtl/>
              </w:rPr>
              <w:t>החנ</w:t>
            </w:r>
            <w:r>
              <w:rPr>
                <w:rFonts w:ascii="David" w:eastAsia="David" w:hAnsi="David" w:cs="David"/>
                <w:rtl/>
              </w:rPr>
              <w:t>יכ</w:t>
            </w:r>
            <w:proofErr w:type="spellEnd"/>
            <w:r>
              <w:rPr>
                <w:rFonts w:ascii="David" w:eastAsia="David" w:hAnsi="David" w:cs="David"/>
                <w:rtl/>
              </w:rPr>
              <w:t>/ה – ראוי לעודד להתמודד על הובלת צוות.</w:t>
            </w:r>
          </w:p>
          <w:p w14:paraId="4B39B0CB" w14:textId="77777777" w:rsidR="00F56F7F" w:rsidRDefault="00102FFD">
            <w:pPr>
              <w:spacing w:line="360" w:lineRule="auto"/>
              <w:rPr>
                <w:rFonts w:ascii="David" w:eastAsia="David" w:hAnsi="David" w:cs="David"/>
              </w:rPr>
            </w:pPr>
            <w:r>
              <w:rPr>
                <w:rFonts w:ascii="David" w:eastAsia="David" w:hAnsi="David" w:cs="David"/>
                <w:rtl/>
              </w:rPr>
              <w:lastRenderedPageBreak/>
              <w:t>יש לוודא שיבוץ הולם בתוך הועדות.</w:t>
            </w:r>
          </w:p>
          <w:p w14:paraId="7F40489D" w14:textId="77777777" w:rsidR="00F56F7F" w:rsidRDefault="00102FFD">
            <w:pPr>
              <w:spacing w:line="360" w:lineRule="auto"/>
              <w:rPr>
                <w:rFonts w:ascii="David" w:eastAsia="David" w:hAnsi="David" w:cs="David"/>
              </w:rPr>
            </w:pPr>
            <w:r>
              <w:rPr>
                <w:rFonts w:ascii="David" w:eastAsia="David" w:hAnsi="David" w:cs="David"/>
                <w:rtl/>
              </w:rPr>
              <w:t>לאחר ההתנסות, קיימת חשיבות גדולה למתן משוב בצורה מסודרת ומקיפה.</w:t>
            </w:r>
          </w:p>
        </w:tc>
        <w:tc>
          <w:tcPr>
            <w:tcW w:w="2552" w:type="dxa"/>
          </w:tcPr>
          <w:p w14:paraId="602EAC50" w14:textId="77777777" w:rsidR="00F56F7F" w:rsidRDefault="00102FFD">
            <w:pPr>
              <w:spacing w:line="360" w:lineRule="auto"/>
              <w:rPr>
                <w:rFonts w:ascii="David" w:eastAsia="David" w:hAnsi="David" w:cs="David"/>
              </w:rPr>
            </w:pPr>
            <w:r>
              <w:rPr>
                <w:rFonts w:ascii="David" w:eastAsia="David" w:hAnsi="David" w:cs="David"/>
                <w:rtl/>
              </w:rPr>
              <w:lastRenderedPageBreak/>
              <w:t>תהליך ההתנסויות צריך להיות מגוון ככל הניתן על מנת לאפשר מגוון רחב של התנסויות. על ההתנסויות להיות מותאמות לתהליך השנתי</w:t>
            </w:r>
            <w:r>
              <w:rPr>
                <w:rFonts w:ascii="David" w:eastAsia="David" w:hAnsi="David" w:cs="David"/>
                <w:rtl/>
              </w:rPr>
              <w:t xml:space="preserve"> עם החניך/ה, אבל </w:t>
            </w:r>
            <w:r>
              <w:rPr>
                <w:rFonts w:ascii="David" w:eastAsia="David" w:hAnsi="David" w:cs="David"/>
                <w:rtl/>
              </w:rPr>
              <w:lastRenderedPageBreak/>
              <w:t xml:space="preserve">גם בהתאם </w:t>
            </w:r>
            <w:proofErr w:type="spellStart"/>
            <w:r>
              <w:rPr>
                <w:rFonts w:ascii="David" w:eastAsia="David" w:hAnsi="David" w:cs="David"/>
                <w:rtl/>
              </w:rPr>
              <w:t>לרצונתיו</w:t>
            </w:r>
            <w:proofErr w:type="spellEnd"/>
            <w:r>
              <w:rPr>
                <w:rFonts w:ascii="David" w:eastAsia="David" w:hAnsi="David" w:cs="David"/>
                <w:rtl/>
              </w:rPr>
              <w:t xml:space="preserve">/ה לתהליך השיבוצים. כלומר, במידה </w:t>
            </w:r>
            <w:proofErr w:type="spellStart"/>
            <w:r>
              <w:rPr>
                <w:rFonts w:ascii="David" w:eastAsia="David" w:hAnsi="David" w:cs="David"/>
                <w:rtl/>
              </w:rPr>
              <w:t>והחניכ</w:t>
            </w:r>
            <w:proofErr w:type="spellEnd"/>
            <w:r>
              <w:rPr>
                <w:rFonts w:ascii="David" w:eastAsia="David" w:hAnsi="David" w:cs="David"/>
                <w:rtl/>
              </w:rPr>
              <w:t>/ה רוצה להשתבץ בתפקיד הדרכתי, יש לאפשר התנסות הדרכתית, תוך התאמה, ליווי וחניכה.</w:t>
            </w:r>
          </w:p>
          <w:p w14:paraId="79956DDF" w14:textId="77777777" w:rsidR="00F56F7F" w:rsidRDefault="00102FFD">
            <w:pPr>
              <w:spacing w:line="360" w:lineRule="auto"/>
              <w:rPr>
                <w:rFonts w:ascii="David" w:eastAsia="David" w:hAnsi="David" w:cs="David"/>
              </w:rPr>
            </w:pPr>
            <w:r>
              <w:rPr>
                <w:rFonts w:ascii="David" w:eastAsia="David" w:hAnsi="David" w:cs="David"/>
                <w:rtl/>
              </w:rPr>
              <w:t>לאחר ההתנסות, קיימת חשיבות גדולה למתן משוב בצורה מסודרת ומקיפה.</w:t>
            </w:r>
          </w:p>
        </w:tc>
        <w:tc>
          <w:tcPr>
            <w:tcW w:w="2261" w:type="dxa"/>
          </w:tcPr>
          <w:p w14:paraId="74A50B08" w14:textId="77777777" w:rsidR="00F56F7F" w:rsidRDefault="00102FFD">
            <w:pPr>
              <w:spacing w:line="360" w:lineRule="auto"/>
              <w:rPr>
                <w:rFonts w:ascii="David" w:eastAsia="David" w:hAnsi="David" w:cs="David"/>
              </w:rPr>
            </w:pPr>
            <w:r>
              <w:rPr>
                <w:rFonts w:ascii="David" w:eastAsia="David" w:hAnsi="David" w:cs="David"/>
                <w:rtl/>
              </w:rPr>
              <w:lastRenderedPageBreak/>
              <w:t>במידה והחניכים/</w:t>
            </w:r>
            <w:proofErr w:type="spellStart"/>
            <w:r>
              <w:rPr>
                <w:rFonts w:ascii="David" w:eastAsia="David" w:hAnsi="David" w:cs="David"/>
                <w:rtl/>
              </w:rPr>
              <w:t>ות</w:t>
            </w:r>
            <w:proofErr w:type="spellEnd"/>
            <w:r>
              <w:rPr>
                <w:rFonts w:ascii="David" w:eastAsia="David" w:hAnsi="David" w:cs="David"/>
                <w:rtl/>
              </w:rPr>
              <w:t xml:space="preserve"> מעוניינים/</w:t>
            </w:r>
            <w:proofErr w:type="spellStart"/>
            <w:r>
              <w:rPr>
                <w:rFonts w:ascii="David" w:eastAsia="David" w:hAnsi="David" w:cs="David"/>
                <w:rtl/>
              </w:rPr>
              <w:t>ות</w:t>
            </w:r>
            <w:proofErr w:type="spellEnd"/>
            <w:r>
              <w:rPr>
                <w:rFonts w:ascii="David" w:eastAsia="David" w:hAnsi="David" w:cs="David"/>
                <w:rtl/>
              </w:rPr>
              <w:t xml:space="preserve"> לקבל תפק</w:t>
            </w:r>
            <w:r>
              <w:rPr>
                <w:rFonts w:ascii="David" w:eastAsia="David" w:hAnsi="David" w:cs="David"/>
                <w:rtl/>
              </w:rPr>
              <w:t xml:space="preserve">יד שונה במהלך שנת הפעילות הבאה, יש לאפשר להם, ככל הניתן, התנסות בתהליך </w:t>
            </w:r>
            <w:r>
              <w:rPr>
                <w:rFonts w:ascii="David" w:eastAsia="David" w:hAnsi="David" w:cs="David"/>
                <w:rtl/>
              </w:rPr>
              <w:lastRenderedPageBreak/>
              <w:t xml:space="preserve">הקיץ בהתאם לרצון ולתהליך המועבר. מדובר בהזדמנות לחוות תפקידים שונים, א.נשים שונים </w:t>
            </w:r>
            <w:proofErr w:type="spellStart"/>
            <w:r>
              <w:rPr>
                <w:rFonts w:ascii="David" w:eastAsia="David" w:hAnsi="David" w:cs="David"/>
                <w:rtl/>
              </w:rPr>
              <w:t>בשכב"ג</w:t>
            </w:r>
            <w:proofErr w:type="spellEnd"/>
            <w:r>
              <w:rPr>
                <w:rFonts w:ascii="David" w:eastAsia="David" w:hAnsi="David" w:cs="David"/>
                <w:rtl/>
              </w:rPr>
              <w:t xml:space="preserve">, </w:t>
            </w:r>
            <w:proofErr w:type="spellStart"/>
            <w:r>
              <w:rPr>
                <w:rFonts w:ascii="David" w:eastAsia="David" w:hAnsi="David" w:cs="David"/>
                <w:rtl/>
              </w:rPr>
              <w:t>ולהחשף</w:t>
            </w:r>
            <w:proofErr w:type="spellEnd"/>
            <w:r>
              <w:rPr>
                <w:rFonts w:ascii="David" w:eastAsia="David" w:hAnsi="David" w:cs="David"/>
                <w:rtl/>
              </w:rPr>
              <w:t xml:space="preserve"> לאפשרויות נוספות העומדות בפניהן/ם. </w:t>
            </w:r>
          </w:p>
          <w:p w14:paraId="7AA51808" w14:textId="77777777" w:rsidR="00F56F7F" w:rsidRDefault="00102FFD">
            <w:pPr>
              <w:spacing w:line="360" w:lineRule="auto"/>
              <w:rPr>
                <w:rFonts w:ascii="David" w:eastAsia="David" w:hAnsi="David" w:cs="David"/>
              </w:rPr>
            </w:pPr>
            <w:r>
              <w:rPr>
                <w:rFonts w:ascii="David" w:eastAsia="David" w:hAnsi="David" w:cs="David"/>
                <w:rtl/>
              </w:rPr>
              <w:t>לאחר ההתנסות, קיימת חשיבות גדולה למתן משוב בצורה מסו</w:t>
            </w:r>
            <w:r>
              <w:rPr>
                <w:rFonts w:ascii="David" w:eastAsia="David" w:hAnsi="David" w:cs="David"/>
                <w:rtl/>
              </w:rPr>
              <w:t>דרת ומקיפה.</w:t>
            </w:r>
          </w:p>
        </w:tc>
      </w:tr>
      <w:tr w:rsidR="00F56F7F" w14:paraId="69CF0A78" w14:textId="77777777">
        <w:tc>
          <w:tcPr>
            <w:tcW w:w="1215" w:type="dxa"/>
          </w:tcPr>
          <w:p w14:paraId="1EB67EDB" w14:textId="77777777" w:rsidR="00F56F7F" w:rsidRDefault="00102FFD">
            <w:pPr>
              <w:spacing w:line="360" w:lineRule="auto"/>
              <w:rPr>
                <w:rFonts w:ascii="David" w:eastAsia="David" w:hAnsi="David" w:cs="David"/>
                <w:b/>
              </w:rPr>
            </w:pPr>
            <w:r>
              <w:rPr>
                <w:rFonts w:ascii="David" w:eastAsia="David" w:hAnsi="David" w:cs="David"/>
                <w:b/>
                <w:rtl/>
              </w:rPr>
              <w:lastRenderedPageBreak/>
              <w:t>יציאה למפעלי קיץ –</w:t>
            </w:r>
          </w:p>
          <w:p w14:paraId="5A2D5958" w14:textId="77777777" w:rsidR="00F56F7F" w:rsidRDefault="00102FFD">
            <w:pPr>
              <w:spacing w:line="360" w:lineRule="auto"/>
              <w:rPr>
                <w:rFonts w:ascii="David" w:eastAsia="David" w:hAnsi="David" w:cs="David"/>
                <w:b/>
              </w:rPr>
            </w:pPr>
            <w:r>
              <w:rPr>
                <w:rFonts w:ascii="David" w:eastAsia="David" w:hAnsi="David" w:cs="David"/>
                <w:b/>
                <w:rtl/>
              </w:rPr>
              <w:t>קורסים (כולל הדרכה בהם),</w:t>
            </w:r>
          </w:p>
          <w:p w14:paraId="18C9713E" w14:textId="77777777" w:rsidR="00F56F7F" w:rsidRDefault="00102FFD">
            <w:pPr>
              <w:spacing w:line="360" w:lineRule="auto"/>
              <w:rPr>
                <w:rFonts w:ascii="David" w:eastAsia="David" w:hAnsi="David" w:cs="David"/>
                <w:b/>
              </w:rPr>
            </w:pPr>
            <w:r>
              <w:rPr>
                <w:rFonts w:ascii="David" w:eastAsia="David" w:hAnsi="David" w:cs="David"/>
                <w:b/>
                <w:rtl/>
              </w:rPr>
              <w:t>מחנה קיץ, סמינרים</w:t>
            </w:r>
          </w:p>
        </w:tc>
        <w:tc>
          <w:tcPr>
            <w:tcW w:w="7081" w:type="dxa"/>
            <w:gridSpan w:val="3"/>
          </w:tcPr>
          <w:p w14:paraId="030A1D10" w14:textId="77777777" w:rsidR="00F56F7F" w:rsidRDefault="00102FFD">
            <w:pPr>
              <w:spacing w:line="360" w:lineRule="auto"/>
              <w:jc w:val="both"/>
              <w:rPr>
                <w:rFonts w:ascii="David" w:eastAsia="David" w:hAnsi="David" w:cs="David"/>
              </w:rPr>
            </w:pPr>
            <w:r>
              <w:rPr>
                <w:rFonts w:ascii="David" w:eastAsia="David" w:hAnsi="David" w:cs="David"/>
                <w:rtl/>
              </w:rPr>
              <w:t>ההשתתפות של החניכים/</w:t>
            </w:r>
            <w:proofErr w:type="spellStart"/>
            <w:r>
              <w:rPr>
                <w:rFonts w:ascii="David" w:eastAsia="David" w:hAnsi="David" w:cs="David"/>
                <w:rtl/>
              </w:rPr>
              <w:t>ות</w:t>
            </w:r>
            <w:proofErr w:type="spellEnd"/>
            <w:r>
              <w:rPr>
                <w:rFonts w:ascii="David" w:eastAsia="David" w:hAnsi="David" w:cs="David"/>
                <w:rtl/>
              </w:rPr>
              <w:t xml:space="preserve"> צריכה להיות תלויה ברצון וביכולת שלהם/ן. היציאה נקבעת מתוך הכרות עם היכולות, החולשות והחוזקות של החניכים/</w:t>
            </w:r>
            <w:proofErr w:type="spellStart"/>
            <w:r>
              <w:rPr>
                <w:rFonts w:ascii="David" w:eastAsia="David" w:hAnsi="David" w:cs="David"/>
                <w:rtl/>
              </w:rPr>
              <w:t>ות</w:t>
            </w:r>
            <w:proofErr w:type="spellEnd"/>
            <w:r>
              <w:rPr>
                <w:rFonts w:ascii="David" w:eastAsia="David" w:hAnsi="David" w:cs="David"/>
                <w:rtl/>
              </w:rPr>
              <w:t xml:space="preserve">, ולא מתוך הנחות מוקדמות. רצוי </w:t>
            </w:r>
            <w:proofErr w:type="spellStart"/>
            <w:r>
              <w:rPr>
                <w:rFonts w:ascii="David" w:eastAsia="David" w:hAnsi="David" w:cs="David"/>
                <w:rtl/>
              </w:rPr>
              <w:t>להמנע</w:t>
            </w:r>
            <w:proofErr w:type="spellEnd"/>
            <w:r>
              <w:rPr>
                <w:rFonts w:ascii="David" w:eastAsia="David" w:hAnsi="David" w:cs="David"/>
                <w:rtl/>
              </w:rPr>
              <w:t xml:space="preserve"> ככל הניתן </w:t>
            </w:r>
            <w:r>
              <w:rPr>
                <w:rFonts w:ascii="David" w:eastAsia="David" w:hAnsi="David" w:cs="David"/>
                <w:rtl/>
              </w:rPr>
              <w:t xml:space="preserve">מלהחליט עבור </w:t>
            </w:r>
            <w:proofErr w:type="spellStart"/>
            <w:r>
              <w:rPr>
                <w:rFonts w:ascii="David" w:eastAsia="David" w:hAnsi="David" w:cs="David"/>
                <w:rtl/>
              </w:rPr>
              <w:t>החניכ</w:t>
            </w:r>
            <w:proofErr w:type="spellEnd"/>
            <w:r>
              <w:rPr>
                <w:rFonts w:ascii="David" w:eastAsia="David" w:hAnsi="David" w:cs="David"/>
                <w:rtl/>
              </w:rPr>
              <w:t xml:space="preserve">/ה, ובמידה ויש קונפליקט בין הרצון של </w:t>
            </w:r>
            <w:proofErr w:type="spellStart"/>
            <w:r>
              <w:rPr>
                <w:rFonts w:ascii="David" w:eastAsia="David" w:hAnsi="David" w:cs="David"/>
                <w:rtl/>
              </w:rPr>
              <w:t>החניכ</w:t>
            </w:r>
            <w:proofErr w:type="spellEnd"/>
            <w:r>
              <w:rPr>
                <w:rFonts w:ascii="David" w:eastAsia="David" w:hAnsi="David" w:cs="David"/>
                <w:rtl/>
              </w:rPr>
              <w:t>/ה לבין הדעה/תפיסה של המדריכים/</w:t>
            </w:r>
            <w:proofErr w:type="spellStart"/>
            <w:r>
              <w:rPr>
                <w:rFonts w:ascii="David" w:eastAsia="David" w:hAnsi="David" w:cs="David"/>
                <w:rtl/>
              </w:rPr>
              <w:t>ות</w:t>
            </w:r>
            <w:proofErr w:type="spellEnd"/>
            <w:r>
              <w:rPr>
                <w:rFonts w:ascii="David" w:eastAsia="David" w:hAnsi="David" w:cs="David"/>
                <w:rtl/>
              </w:rPr>
              <w:t xml:space="preserve"> ומרכזי/</w:t>
            </w:r>
            <w:proofErr w:type="spellStart"/>
            <w:r>
              <w:rPr>
                <w:rFonts w:ascii="David" w:eastAsia="David" w:hAnsi="David" w:cs="David"/>
                <w:rtl/>
              </w:rPr>
              <w:t>ות</w:t>
            </w:r>
            <w:proofErr w:type="spellEnd"/>
            <w:r>
              <w:rPr>
                <w:rFonts w:ascii="David" w:eastAsia="David" w:hAnsi="David" w:cs="David"/>
                <w:rtl/>
              </w:rPr>
              <w:t xml:space="preserve"> השבט, ראוי להתייעץ עם הורי </w:t>
            </w:r>
            <w:proofErr w:type="spellStart"/>
            <w:r>
              <w:rPr>
                <w:rFonts w:ascii="David" w:eastAsia="David" w:hAnsi="David" w:cs="David"/>
                <w:rtl/>
              </w:rPr>
              <w:t>החניכ</w:t>
            </w:r>
            <w:proofErr w:type="spellEnd"/>
            <w:r>
              <w:rPr>
                <w:rFonts w:ascii="David" w:eastAsia="David" w:hAnsi="David" w:cs="David"/>
                <w:rtl/>
              </w:rPr>
              <w:t xml:space="preserve">/ה ולמצוא דרך אשר תשלב את הדעות השונות, ולא תבטל את רצון </w:t>
            </w:r>
            <w:proofErr w:type="spellStart"/>
            <w:r>
              <w:rPr>
                <w:rFonts w:ascii="David" w:eastAsia="David" w:hAnsi="David" w:cs="David"/>
                <w:rtl/>
              </w:rPr>
              <w:t>החניכ</w:t>
            </w:r>
            <w:proofErr w:type="spellEnd"/>
            <w:r>
              <w:rPr>
                <w:rFonts w:ascii="David" w:eastAsia="David" w:hAnsi="David" w:cs="David"/>
                <w:rtl/>
              </w:rPr>
              <w:t xml:space="preserve">/ה. </w:t>
            </w:r>
          </w:p>
          <w:p w14:paraId="36099181" w14:textId="77777777" w:rsidR="00F56F7F" w:rsidRDefault="00102FFD">
            <w:pPr>
              <w:spacing w:line="360" w:lineRule="auto"/>
              <w:jc w:val="both"/>
              <w:rPr>
                <w:rFonts w:ascii="David" w:eastAsia="David" w:hAnsi="David" w:cs="David"/>
              </w:rPr>
            </w:pPr>
            <w:r>
              <w:rPr>
                <w:rFonts w:ascii="David" w:eastAsia="David" w:hAnsi="David" w:cs="David"/>
                <w:rtl/>
              </w:rPr>
              <w:t>על מנת לאפשר יציאה מיטבית, יש לייצר הכנה מקדימה התאפש</w:t>
            </w:r>
            <w:r>
              <w:rPr>
                <w:rFonts w:ascii="David" w:eastAsia="David" w:hAnsi="David" w:cs="David"/>
                <w:rtl/>
              </w:rPr>
              <w:t xml:space="preserve">ר הסתגלות טובה במפעל. במידת הצורך ניתן לדבר עם הורי </w:t>
            </w:r>
            <w:proofErr w:type="spellStart"/>
            <w:r>
              <w:rPr>
                <w:rFonts w:ascii="David" w:eastAsia="David" w:hAnsi="David" w:cs="David"/>
                <w:rtl/>
              </w:rPr>
              <w:t>החניכ</w:t>
            </w:r>
            <w:proofErr w:type="spellEnd"/>
            <w:r>
              <w:rPr>
                <w:rFonts w:ascii="David" w:eastAsia="David" w:hAnsi="David" w:cs="David"/>
                <w:rtl/>
              </w:rPr>
              <w:t xml:space="preserve">/ה על הצטרפות/ השתתפות בהכנה המקדימה. </w:t>
            </w:r>
          </w:p>
          <w:p w14:paraId="281FDF87" w14:textId="77777777" w:rsidR="00F56F7F" w:rsidRDefault="00102FFD">
            <w:pPr>
              <w:spacing w:line="360" w:lineRule="auto"/>
              <w:jc w:val="both"/>
              <w:rPr>
                <w:rFonts w:ascii="David" w:eastAsia="David" w:hAnsi="David" w:cs="David"/>
              </w:rPr>
            </w:pPr>
            <w:r>
              <w:rPr>
                <w:rFonts w:ascii="David" w:eastAsia="David" w:hAnsi="David" w:cs="David"/>
                <w:rtl/>
              </w:rPr>
              <w:t xml:space="preserve">ההכנה חייבת להיות בהתאם למאפיינים ולצרכים של </w:t>
            </w:r>
            <w:proofErr w:type="spellStart"/>
            <w:r>
              <w:rPr>
                <w:rFonts w:ascii="David" w:eastAsia="David" w:hAnsi="David" w:cs="David"/>
                <w:rtl/>
              </w:rPr>
              <w:t>החניכ</w:t>
            </w:r>
            <w:proofErr w:type="spellEnd"/>
            <w:r>
              <w:rPr>
                <w:rFonts w:ascii="David" w:eastAsia="David" w:hAnsi="David" w:cs="David"/>
                <w:rtl/>
              </w:rPr>
              <w:t xml:space="preserve">/ה, וניתן להשתמש במגוון של כלים העומדים לרשותנו –  כמו חוזה אישי, שיטת הכוחות ועוד. </w:t>
            </w:r>
          </w:p>
        </w:tc>
      </w:tr>
      <w:tr w:rsidR="00F56F7F" w14:paraId="65BD20D9" w14:textId="77777777">
        <w:tc>
          <w:tcPr>
            <w:tcW w:w="1215" w:type="dxa"/>
          </w:tcPr>
          <w:p w14:paraId="46D181EC" w14:textId="77777777" w:rsidR="00F56F7F" w:rsidRDefault="00102FFD">
            <w:pPr>
              <w:spacing w:line="360" w:lineRule="auto"/>
              <w:rPr>
                <w:rFonts w:ascii="David" w:eastAsia="David" w:hAnsi="David" w:cs="David"/>
                <w:b/>
              </w:rPr>
            </w:pPr>
            <w:r>
              <w:rPr>
                <w:rFonts w:ascii="David" w:eastAsia="David" w:hAnsi="David" w:cs="David"/>
                <w:b/>
                <w:rtl/>
              </w:rPr>
              <w:t xml:space="preserve">כניסה </w:t>
            </w:r>
            <w:proofErr w:type="spellStart"/>
            <w:r>
              <w:rPr>
                <w:rFonts w:ascii="David" w:eastAsia="David" w:hAnsi="David" w:cs="David"/>
                <w:b/>
                <w:rtl/>
              </w:rPr>
              <w:t>לשכב"ג</w:t>
            </w:r>
            <w:proofErr w:type="spellEnd"/>
          </w:p>
        </w:tc>
        <w:tc>
          <w:tcPr>
            <w:tcW w:w="2268" w:type="dxa"/>
          </w:tcPr>
          <w:p w14:paraId="6E721CE3" w14:textId="77777777" w:rsidR="00F56F7F" w:rsidRDefault="00102FFD">
            <w:pPr>
              <w:spacing w:line="360" w:lineRule="auto"/>
              <w:rPr>
                <w:rFonts w:ascii="David" w:eastAsia="David" w:hAnsi="David" w:cs="David"/>
              </w:rPr>
            </w:pPr>
            <w:r>
              <w:rPr>
                <w:rFonts w:ascii="David" w:eastAsia="David" w:hAnsi="David" w:cs="David"/>
              </w:rPr>
              <w:t>-----------</w:t>
            </w:r>
            <w:r>
              <w:rPr>
                <w:rFonts w:ascii="David" w:eastAsia="David" w:hAnsi="David" w:cs="David"/>
              </w:rPr>
              <w:t>-----------</w:t>
            </w:r>
          </w:p>
        </w:tc>
        <w:tc>
          <w:tcPr>
            <w:tcW w:w="2552" w:type="dxa"/>
          </w:tcPr>
          <w:p w14:paraId="2ACB2EB8" w14:textId="77777777" w:rsidR="00F56F7F" w:rsidRDefault="00102FFD">
            <w:pPr>
              <w:spacing w:line="360" w:lineRule="auto"/>
              <w:rPr>
                <w:rFonts w:ascii="David" w:eastAsia="David" w:hAnsi="David" w:cs="David"/>
              </w:rPr>
            </w:pPr>
            <w:r>
              <w:rPr>
                <w:rFonts w:ascii="David" w:eastAsia="David" w:hAnsi="David" w:cs="David"/>
                <w:rtl/>
              </w:rPr>
              <w:t>רצוי לתווך ככל הניתן לחניכים/</w:t>
            </w:r>
            <w:proofErr w:type="spellStart"/>
            <w:r>
              <w:rPr>
                <w:rFonts w:ascii="David" w:eastAsia="David" w:hAnsi="David" w:cs="David"/>
                <w:rtl/>
              </w:rPr>
              <w:t>ות</w:t>
            </w:r>
            <w:proofErr w:type="spellEnd"/>
            <w:r>
              <w:rPr>
                <w:rFonts w:ascii="David" w:eastAsia="David" w:hAnsi="David" w:cs="David"/>
                <w:rtl/>
              </w:rPr>
              <w:t xml:space="preserve"> את התהליך. סיוע בהבנה של ההתנהלות בתוך </w:t>
            </w:r>
            <w:proofErr w:type="spellStart"/>
            <w:r>
              <w:rPr>
                <w:rFonts w:ascii="David" w:eastAsia="David" w:hAnsi="David" w:cs="David"/>
                <w:rtl/>
              </w:rPr>
              <w:t>השכב"ג</w:t>
            </w:r>
            <w:proofErr w:type="spellEnd"/>
            <w:r>
              <w:rPr>
                <w:rFonts w:ascii="David" w:eastAsia="David" w:hAnsi="David" w:cs="David"/>
                <w:rtl/>
              </w:rPr>
              <w:t>, הכנה מטרימה לקראת השינוי המתקרב – שינוי במעבר בין להיות חניכים/</w:t>
            </w:r>
            <w:proofErr w:type="spellStart"/>
            <w:r>
              <w:rPr>
                <w:rFonts w:ascii="David" w:eastAsia="David" w:hAnsi="David" w:cs="David"/>
                <w:rtl/>
              </w:rPr>
              <w:t>ות</w:t>
            </w:r>
            <w:proofErr w:type="spellEnd"/>
            <w:r>
              <w:rPr>
                <w:rFonts w:ascii="David" w:eastAsia="David" w:hAnsi="David" w:cs="David"/>
                <w:rtl/>
              </w:rPr>
              <w:t xml:space="preserve"> לחברי/</w:t>
            </w:r>
            <w:proofErr w:type="spellStart"/>
            <w:r>
              <w:rPr>
                <w:rFonts w:ascii="David" w:eastAsia="David" w:hAnsi="David" w:cs="David"/>
                <w:rtl/>
              </w:rPr>
              <w:t>ות</w:t>
            </w:r>
            <w:proofErr w:type="spellEnd"/>
            <w:r>
              <w:rPr>
                <w:rFonts w:ascii="David" w:eastAsia="David" w:hAnsi="David" w:cs="David"/>
                <w:rtl/>
              </w:rPr>
              <w:t xml:space="preserve"> </w:t>
            </w:r>
            <w:proofErr w:type="spellStart"/>
            <w:r>
              <w:rPr>
                <w:rFonts w:ascii="David" w:eastAsia="David" w:hAnsi="David" w:cs="David"/>
                <w:rtl/>
              </w:rPr>
              <w:t>שכב"ג</w:t>
            </w:r>
            <w:proofErr w:type="spellEnd"/>
            <w:r>
              <w:rPr>
                <w:rFonts w:ascii="David" w:eastAsia="David" w:hAnsi="David" w:cs="David"/>
                <w:rtl/>
              </w:rPr>
              <w:t>. לנסות לפרוט ולהסביר כמה שיותר. לאפשר הכנה מוקדמת לקראת אירוע הכניסה, ומדורגת ככל הנ</w:t>
            </w:r>
            <w:r>
              <w:rPr>
                <w:rFonts w:ascii="David" w:eastAsia="David" w:hAnsi="David" w:cs="David"/>
                <w:rtl/>
              </w:rPr>
              <w:t xml:space="preserve">יתן. כמו כן, יש לוודא כי </w:t>
            </w:r>
            <w:r>
              <w:rPr>
                <w:rFonts w:ascii="David" w:eastAsia="David" w:hAnsi="David" w:cs="David"/>
                <w:rtl/>
              </w:rPr>
              <w:lastRenderedPageBreak/>
              <w:t>אירוע הכניסה עצמו מותאם לחניכים/</w:t>
            </w:r>
            <w:proofErr w:type="spellStart"/>
            <w:r>
              <w:rPr>
                <w:rFonts w:ascii="David" w:eastAsia="David" w:hAnsi="David" w:cs="David"/>
                <w:rtl/>
              </w:rPr>
              <w:t>ות</w:t>
            </w:r>
            <w:proofErr w:type="spellEnd"/>
            <w:r>
              <w:rPr>
                <w:rFonts w:ascii="David" w:eastAsia="David" w:hAnsi="David" w:cs="David"/>
                <w:rtl/>
              </w:rPr>
              <w:t xml:space="preserve">. </w:t>
            </w:r>
          </w:p>
        </w:tc>
        <w:tc>
          <w:tcPr>
            <w:tcW w:w="2261" w:type="dxa"/>
          </w:tcPr>
          <w:p w14:paraId="4FCC253B" w14:textId="77777777" w:rsidR="00F56F7F" w:rsidRDefault="00102FFD">
            <w:pPr>
              <w:spacing w:line="360" w:lineRule="auto"/>
              <w:rPr>
                <w:rFonts w:ascii="David" w:eastAsia="David" w:hAnsi="David" w:cs="David"/>
              </w:rPr>
            </w:pPr>
            <w:r>
              <w:rPr>
                <w:rFonts w:ascii="David" w:eastAsia="David" w:hAnsi="David" w:cs="David"/>
                <w:rtl/>
              </w:rPr>
              <w:lastRenderedPageBreak/>
              <w:t>הכנה מקדימה של המשתלבים/</w:t>
            </w:r>
            <w:proofErr w:type="spellStart"/>
            <w:r>
              <w:rPr>
                <w:rFonts w:ascii="David" w:eastAsia="David" w:hAnsi="David" w:cs="David"/>
                <w:rtl/>
              </w:rPr>
              <w:t>ות</w:t>
            </w:r>
            <w:proofErr w:type="spellEnd"/>
            <w:r>
              <w:rPr>
                <w:rFonts w:ascii="David" w:eastAsia="David" w:hAnsi="David" w:cs="David"/>
                <w:rtl/>
              </w:rPr>
              <w:t xml:space="preserve"> </w:t>
            </w:r>
            <w:proofErr w:type="spellStart"/>
            <w:r>
              <w:rPr>
                <w:rFonts w:ascii="David" w:eastAsia="David" w:hAnsi="David" w:cs="David"/>
                <w:rtl/>
              </w:rPr>
              <w:t>בשכב"ג</w:t>
            </w:r>
            <w:proofErr w:type="spellEnd"/>
            <w:r>
              <w:rPr>
                <w:rFonts w:ascii="David" w:eastAsia="David" w:hAnsi="David" w:cs="David"/>
                <w:rtl/>
              </w:rPr>
              <w:t xml:space="preserve"> לכך שהולכת להיכנס שכבה חדשה. יש לוודא כי החניכים/</w:t>
            </w:r>
            <w:proofErr w:type="spellStart"/>
            <w:r>
              <w:rPr>
                <w:rFonts w:ascii="David" w:eastAsia="David" w:hAnsi="David" w:cs="David"/>
                <w:rtl/>
              </w:rPr>
              <w:t>ות</w:t>
            </w:r>
            <w:proofErr w:type="spellEnd"/>
            <w:r>
              <w:rPr>
                <w:rFonts w:ascii="David" w:eastAsia="David" w:hAnsi="David" w:cs="David"/>
                <w:rtl/>
              </w:rPr>
              <w:t xml:space="preserve"> נלקחים/</w:t>
            </w:r>
            <w:proofErr w:type="spellStart"/>
            <w:r>
              <w:rPr>
                <w:rFonts w:ascii="David" w:eastAsia="David" w:hAnsi="David" w:cs="David"/>
                <w:rtl/>
              </w:rPr>
              <w:t>ות</w:t>
            </w:r>
            <w:proofErr w:type="spellEnd"/>
            <w:r>
              <w:rPr>
                <w:rFonts w:ascii="David" w:eastAsia="David" w:hAnsi="David" w:cs="David"/>
                <w:rtl/>
              </w:rPr>
              <w:t xml:space="preserve"> בחשבון באירועים ומפגשים בלתי פורמליים המתרחשים/</w:t>
            </w:r>
            <w:proofErr w:type="spellStart"/>
            <w:r>
              <w:rPr>
                <w:rFonts w:ascii="David" w:eastAsia="David" w:hAnsi="David" w:cs="David"/>
                <w:rtl/>
              </w:rPr>
              <w:t>ות</w:t>
            </w:r>
            <w:proofErr w:type="spellEnd"/>
            <w:r>
              <w:rPr>
                <w:rFonts w:ascii="David" w:eastAsia="David" w:hAnsi="David" w:cs="David"/>
                <w:rtl/>
              </w:rPr>
              <w:t xml:space="preserve">. </w:t>
            </w:r>
          </w:p>
        </w:tc>
      </w:tr>
    </w:tbl>
    <w:p w14:paraId="23A20B90" w14:textId="77777777" w:rsidR="00F56F7F" w:rsidRDefault="00F56F7F">
      <w:pPr>
        <w:spacing w:line="360" w:lineRule="auto"/>
        <w:jc w:val="both"/>
        <w:rPr>
          <w:rFonts w:ascii="David" w:eastAsia="David" w:hAnsi="David" w:cs="David"/>
          <w:b/>
          <w:u w:val="single"/>
        </w:rPr>
      </w:pPr>
    </w:p>
    <w:p w14:paraId="1AA247EA" w14:textId="77777777" w:rsidR="00F56F7F" w:rsidRDefault="00102FFD">
      <w:pPr>
        <w:spacing w:line="360" w:lineRule="auto"/>
        <w:jc w:val="both"/>
        <w:rPr>
          <w:rFonts w:ascii="David" w:eastAsia="David" w:hAnsi="David" w:cs="David"/>
          <w:b/>
          <w:u w:val="single"/>
        </w:rPr>
      </w:pPr>
      <w:r>
        <w:rPr>
          <w:rFonts w:ascii="David" w:eastAsia="David" w:hAnsi="David" w:cs="David"/>
          <w:b/>
          <w:u w:val="single"/>
          <w:rtl/>
        </w:rPr>
        <w:t>נושאים מרכזיים –</w:t>
      </w:r>
    </w:p>
    <w:p w14:paraId="5EADA31D" w14:textId="77777777" w:rsidR="00F56F7F" w:rsidRDefault="00102FFD">
      <w:pPr>
        <w:spacing w:line="360" w:lineRule="auto"/>
        <w:jc w:val="both"/>
        <w:rPr>
          <w:rFonts w:ascii="David" w:eastAsia="David" w:hAnsi="David" w:cs="David"/>
        </w:rPr>
      </w:pPr>
      <w:r>
        <w:rPr>
          <w:rFonts w:ascii="David" w:eastAsia="David" w:hAnsi="David" w:cs="David"/>
          <w:b/>
          <w:u w:val="single"/>
          <w:rtl/>
        </w:rPr>
        <w:t xml:space="preserve">ציוד הנגשה – </w:t>
      </w:r>
      <w:r>
        <w:rPr>
          <w:rFonts w:ascii="David" w:eastAsia="David" w:hAnsi="David" w:cs="David"/>
          <w:rtl/>
        </w:rPr>
        <w:t xml:space="preserve">במידה </w:t>
      </w:r>
      <w:r>
        <w:rPr>
          <w:rFonts w:ascii="David" w:eastAsia="David" w:hAnsi="David" w:cs="David"/>
          <w:rtl/>
        </w:rPr>
        <w:t>וידוע על צורך בציוד הנגשה לקראת מפעלי הקיץ, יש לפתוח על כך קריאה במערכת הקריאות התנועתית בהקדם. כמו כן</w:t>
      </w:r>
      <w:r w:rsidRPr="00846165">
        <w:rPr>
          <w:rFonts w:ascii="David" w:eastAsia="David" w:hAnsi="David" w:cs="David"/>
          <w:rtl/>
        </w:rPr>
        <w:t xml:space="preserve">, </w:t>
      </w:r>
      <w:r w:rsidRPr="00846165">
        <w:rPr>
          <w:rFonts w:ascii="David" w:eastAsia="David" w:hAnsi="David" w:cs="David"/>
          <w:rtl/>
        </w:rPr>
        <w:t xml:space="preserve">יש לקרוא את חוברת הנהלים בנושא ואת נוהל השימוש </w:t>
      </w:r>
      <w:proofErr w:type="spellStart"/>
      <w:r w:rsidRPr="00846165">
        <w:rPr>
          <w:rFonts w:ascii="David" w:eastAsia="David" w:hAnsi="David" w:cs="David"/>
          <w:rtl/>
        </w:rPr>
        <w:t>בטרקרים</w:t>
      </w:r>
      <w:proofErr w:type="spellEnd"/>
      <w:r w:rsidRPr="00846165">
        <w:rPr>
          <w:rFonts w:ascii="David" w:eastAsia="David" w:hAnsi="David" w:cs="David"/>
          <w:rtl/>
        </w:rPr>
        <w:t xml:space="preserve"> תנועתיים.</w:t>
      </w:r>
      <w:r>
        <w:rPr>
          <w:rFonts w:ascii="David" w:eastAsia="David" w:hAnsi="David" w:cs="David"/>
          <w:rtl/>
        </w:rPr>
        <w:t xml:space="preserve"> למידע נוסף על ציוד ההנגשה הקיים בתנועה ניתן לפנות לרכזת </w:t>
      </w:r>
      <w:proofErr w:type="spellStart"/>
      <w:r>
        <w:rPr>
          <w:rFonts w:ascii="David" w:eastAsia="David" w:hAnsi="David" w:cs="David"/>
          <w:rtl/>
        </w:rPr>
        <w:t>צמי"ד</w:t>
      </w:r>
      <w:proofErr w:type="spellEnd"/>
      <w:r>
        <w:rPr>
          <w:rFonts w:ascii="David" w:eastAsia="David" w:hAnsi="David" w:cs="David"/>
          <w:rtl/>
        </w:rPr>
        <w:t xml:space="preserve"> תנועתית, או לרכזת צופים ל</w:t>
      </w:r>
      <w:r>
        <w:rPr>
          <w:rFonts w:ascii="David" w:eastAsia="David" w:hAnsi="David" w:cs="David"/>
          <w:rtl/>
        </w:rPr>
        <w:t xml:space="preserve">כל </w:t>
      </w:r>
      <w:proofErr w:type="spellStart"/>
      <w:r>
        <w:rPr>
          <w:rFonts w:ascii="David" w:eastAsia="David" w:hAnsi="David" w:cs="David"/>
          <w:rtl/>
        </w:rPr>
        <w:t>ההנהגתית</w:t>
      </w:r>
      <w:proofErr w:type="spellEnd"/>
      <w:r>
        <w:rPr>
          <w:rFonts w:ascii="David" w:eastAsia="David" w:hAnsi="David" w:cs="David"/>
          <w:rtl/>
        </w:rPr>
        <w:t>.</w:t>
      </w:r>
    </w:p>
    <w:p w14:paraId="465777D6" w14:textId="77777777" w:rsidR="00F56F7F" w:rsidRDefault="00F56F7F">
      <w:pPr>
        <w:spacing w:line="360" w:lineRule="auto"/>
        <w:jc w:val="both"/>
        <w:rPr>
          <w:rFonts w:ascii="David" w:eastAsia="David" w:hAnsi="David" w:cs="David"/>
        </w:rPr>
      </w:pPr>
    </w:p>
    <w:p w14:paraId="249D2097" w14:textId="77777777" w:rsidR="00F56F7F" w:rsidRDefault="00102FFD">
      <w:pPr>
        <w:spacing w:line="360" w:lineRule="auto"/>
        <w:jc w:val="both"/>
        <w:rPr>
          <w:rFonts w:ascii="David" w:eastAsia="David" w:hAnsi="David" w:cs="David"/>
        </w:rPr>
      </w:pPr>
      <w:r>
        <w:rPr>
          <w:rFonts w:ascii="David" w:eastAsia="David" w:hAnsi="David" w:cs="David"/>
          <w:b/>
          <w:u w:val="single"/>
          <w:rtl/>
        </w:rPr>
        <w:t>תקשורת עם הורים –</w:t>
      </w:r>
      <w:r>
        <w:rPr>
          <w:rFonts w:ascii="David" w:eastAsia="David" w:hAnsi="David" w:cs="David"/>
          <w:rtl/>
        </w:rPr>
        <w:t xml:space="preserve"> יש לוודא כי מתקיימת תקשורת רגישה אך כנה ומשמעותית עם ההורים לקראת הקיץ, אשר מלווה גם בריבוי מפעלים אך גם בחוסר מעש בשל החופש הגדול. נשאף שההורים יהיו שותפים מלאים שלנו, על מנת שיוכלו לסייע בקבלת החלטות בכל הקשור </w:t>
      </w:r>
      <w:proofErr w:type="spellStart"/>
      <w:r>
        <w:rPr>
          <w:rFonts w:ascii="David" w:eastAsia="David" w:hAnsi="David" w:cs="David"/>
          <w:rtl/>
        </w:rPr>
        <w:t>לחניכ</w:t>
      </w:r>
      <w:proofErr w:type="spellEnd"/>
      <w:r>
        <w:rPr>
          <w:rFonts w:ascii="David" w:eastAsia="David" w:hAnsi="David" w:cs="David"/>
          <w:rtl/>
        </w:rPr>
        <w:t>/ה.</w:t>
      </w:r>
    </w:p>
    <w:p w14:paraId="3AF7FE26" w14:textId="77777777" w:rsidR="00F56F7F" w:rsidRDefault="00F56F7F">
      <w:pPr>
        <w:spacing w:line="360" w:lineRule="auto"/>
        <w:jc w:val="both"/>
        <w:rPr>
          <w:rFonts w:ascii="David" w:eastAsia="David" w:hAnsi="David" w:cs="David"/>
        </w:rPr>
      </w:pPr>
    </w:p>
    <w:p w14:paraId="56DDC19C" w14:textId="77777777" w:rsidR="00F56F7F" w:rsidRDefault="00102FFD">
      <w:pPr>
        <w:spacing w:line="360" w:lineRule="auto"/>
        <w:jc w:val="both"/>
        <w:rPr>
          <w:rFonts w:ascii="David" w:eastAsia="David" w:hAnsi="David" w:cs="David"/>
        </w:rPr>
      </w:pPr>
      <w:r>
        <w:rPr>
          <w:rFonts w:ascii="David" w:eastAsia="David" w:hAnsi="David" w:cs="David"/>
          <w:b/>
          <w:u w:val="single"/>
          <w:rtl/>
        </w:rPr>
        <w:t>תק</w:t>
      </w:r>
      <w:r>
        <w:rPr>
          <w:rFonts w:ascii="David" w:eastAsia="David" w:hAnsi="David" w:cs="David"/>
          <w:b/>
          <w:u w:val="single"/>
          <w:rtl/>
        </w:rPr>
        <w:t>שורת עם חניכים –</w:t>
      </w:r>
      <w:r>
        <w:rPr>
          <w:rFonts w:ascii="David" w:eastAsia="David" w:hAnsi="David" w:cs="David"/>
          <w:rtl/>
        </w:rPr>
        <w:t xml:space="preserve"> אין תחליף לשיח בכל הקשור להבנת הרצונות והשאיפות של </w:t>
      </w:r>
      <w:proofErr w:type="spellStart"/>
      <w:r>
        <w:rPr>
          <w:rFonts w:ascii="David" w:eastAsia="David" w:hAnsi="David" w:cs="David"/>
          <w:rtl/>
        </w:rPr>
        <w:t>החניכ</w:t>
      </w:r>
      <w:proofErr w:type="spellEnd"/>
      <w:r>
        <w:rPr>
          <w:rFonts w:ascii="David" w:eastAsia="David" w:hAnsi="David" w:cs="David"/>
          <w:rtl/>
        </w:rPr>
        <w:t>/ה, על מנת שהחניכים/</w:t>
      </w:r>
      <w:proofErr w:type="spellStart"/>
      <w:r>
        <w:rPr>
          <w:rFonts w:ascii="David" w:eastAsia="David" w:hAnsi="David" w:cs="David"/>
          <w:rtl/>
        </w:rPr>
        <w:t>ות</w:t>
      </w:r>
      <w:proofErr w:type="spellEnd"/>
      <w:r>
        <w:rPr>
          <w:rFonts w:ascii="David" w:eastAsia="David" w:hAnsi="David" w:cs="David"/>
          <w:rtl/>
        </w:rPr>
        <w:t xml:space="preserve"> יוכלו להיות שותפים בתהליך, וכן שיקוף אמיתי של רצונותיהם/ן.</w:t>
      </w:r>
    </w:p>
    <w:p w14:paraId="1459544B" w14:textId="77777777" w:rsidR="00F56F7F" w:rsidRDefault="00102FFD">
      <w:pPr>
        <w:spacing w:line="360" w:lineRule="auto"/>
        <w:jc w:val="both"/>
        <w:rPr>
          <w:rFonts w:ascii="David" w:eastAsia="David" w:hAnsi="David" w:cs="David"/>
          <w:b/>
          <w:u w:val="single"/>
        </w:rPr>
      </w:pPr>
      <w:r>
        <w:rPr>
          <w:rFonts w:ascii="David" w:eastAsia="David" w:hAnsi="David" w:cs="David"/>
        </w:rPr>
        <w:t xml:space="preserve"> </w:t>
      </w:r>
    </w:p>
    <w:p w14:paraId="420373D3" w14:textId="3A5BC890" w:rsidR="00F56F7F" w:rsidRDefault="00846165">
      <w:pPr>
        <w:spacing w:line="360" w:lineRule="auto"/>
        <w:jc w:val="both"/>
        <w:rPr>
          <w:rFonts w:ascii="David" w:eastAsia="David" w:hAnsi="David" w:cs="David"/>
        </w:rPr>
      </w:pPr>
      <w:r>
        <w:rPr>
          <w:rFonts w:ascii="David" w:eastAsia="David" w:hAnsi="David" w:cs="David" w:hint="cs"/>
          <w:b/>
          <w:u w:val="single"/>
          <w:rtl/>
        </w:rPr>
        <w:t>גישת</w:t>
      </w:r>
      <w:r w:rsidR="00102FFD">
        <w:rPr>
          <w:rFonts w:ascii="David" w:eastAsia="David" w:hAnsi="David" w:cs="David"/>
          <w:b/>
          <w:u w:val="single"/>
          <w:rtl/>
        </w:rPr>
        <w:t xml:space="preserve"> הכוחות –</w:t>
      </w:r>
      <w:r w:rsidR="00102FFD">
        <w:rPr>
          <w:rFonts w:ascii="David" w:eastAsia="David" w:hAnsi="David" w:cs="David"/>
          <w:rtl/>
        </w:rPr>
        <w:t xml:space="preserve"> בכל פעילות, אירוע או התנסות נבחר להרכיב את המשקפיים של גישת הכוחות, ולהגיע תוך התמקדו</w:t>
      </w:r>
      <w:r w:rsidR="00102FFD">
        <w:rPr>
          <w:rFonts w:ascii="David" w:eastAsia="David" w:hAnsi="David" w:cs="David"/>
          <w:rtl/>
        </w:rPr>
        <w:t xml:space="preserve">ת בכוחות וביכולות של </w:t>
      </w:r>
      <w:proofErr w:type="spellStart"/>
      <w:r w:rsidR="00102FFD">
        <w:rPr>
          <w:rFonts w:ascii="David" w:eastAsia="David" w:hAnsi="David" w:cs="David"/>
          <w:rtl/>
        </w:rPr>
        <w:t>החניכ</w:t>
      </w:r>
      <w:proofErr w:type="spellEnd"/>
      <w:r w:rsidR="00102FFD">
        <w:rPr>
          <w:rFonts w:ascii="David" w:eastAsia="David" w:hAnsi="David" w:cs="David"/>
          <w:rtl/>
        </w:rPr>
        <w:t>/ה, תוך הכרה והתאמה לאתגרים או לקשיים של כל אחד/ת. תפיסה זו במפעלי הקיץ יכולה לעזור לחניכים/</w:t>
      </w:r>
      <w:proofErr w:type="spellStart"/>
      <w:r w:rsidR="00102FFD">
        <w:rPr>
          <w:rFonts w:ascii="David" w:eastAsia="David" w:hAnsi="David" w:cs="David"/>
          <w:rtl/>
        </w:rPr>
        <w:t>ות</w:t>
      </w:r>
      <w:proofErr w:type="spellEnd"/>
      <w:r w:rsidR="00102FFD">
        <w:rPr>
          <w:rFonts w:ascii="David" w:eastAsia="David" w:hAnsi="David" w:cs="David"/>
          <w:rtl/>
        </w:rPr>
        <w:t xml:space="preserve"> להביא את עצמם/ן ואת היכולות שלהם/ן לידי ביטוי במגוון ההתנסויות, ואף לשנות תפיסות מוקדמות שלפעמים קיימות בקרב חברי/</w:t>
      </w:r>
      <w:proofErr w:type="spellStart"/>
      <w:r w:rsidR="00102FFD">
        <w:rPr>
          <w:rFonts w:ascii="David" w:eastAsia="David" w:hAnsi="David" w:cs="David"/>
          <w:rtl/>
        </w:rPr>
        <w:t>ות</w:t>
      </w:r>
      <w:proofErr w:type="spellEnd"/>
      <w:r w:rsidR="00102FFD">
        <w:rPr>
          <w:rFonts w:ascii="David" w:eastAsia="David" w:hAnsi="David" w:cs="David"/>
          <w:rtl/>
        </w:rPr>
        <w:t xml:space="preserve"> </w:t>
      </w:r>
      <w:proofErr w:type="spellStart"/>
      <w:r w:rsidR="00102FFD">
        <w:rPr>
          <w:rFonts w:ascii="David" w:eastAsia="David" w:hAnsi="David" w:cs="David"/>
          <w:rtl/>
        </w:rPr>
        <w:t>שכב"ג</w:t>
      </w:r>
      <w:proofErr w:type="spellEnd"/>
      <w:r w:rsidR="00102FFD">
        <w:rPr>
          <w:rFonts w:ascii="David" w:eastAsia="David" w:hAnsi="David" w:cs="David"/>
          <w:rtl/>
        </w:rPr>
        <w:t xml:space="preserve"> או שכבה, שלא</w:t>
      </w:r>
      <w:r w:rsidR="00102FFD">
        <w:rPr>
          <w:rFonts w:ascii="David" w:eastAsia="David" w:hAnsi="David" w:cs="David"/>
          <w:rtl/>
        </w:rPr>
        <w:t xml:space="preserve"> באינטראקציה קרובה עם החניכים/</w:t>
      </w:r>
      <w:proofErr w:type="spellStart"/>
      <w:r w:rsidR="00102FFD">
        <w:rPr>
          <w:rFonts w:ascii="David" w:eastAsia="David" w:hAnsi="David" w:cs="David"/>
          <w:rtl/>
        </w:rPr>
        <w:t>ות</w:t>
      </w:r>
      <w:proofErr w:type="spellEnd"/>
      <w:r w:rsidR="00102FFD">
        <w:rPr>
          <w:rFonts w:ascii="David" w:eastAsia="David" w:hAnsi="David" w:cs="David"/>
          <w:rtl/>
        </w:rPr>
        <w:t xml:space="preserve"> גם לאחר מכן.</w:t>
      </w:r>
    </w:p>
    <w:p w14:paraId="197F306F" w14:textId="77777777" w:rsidR="00F56F7F" w:rsidRDefault="00F56F7F">
      <w:pPr>
        <w:spacing w:line="360" w:lineRule="auto"/>
        <w:jc w:val="both"/>
        <w:rPr>
          <w:rFonts w:ascii="David" w:eastAsia="David" w:hAnsi="David" w:cs="David"/>
        </w:rPr>
      </w:pPr>
    </w:p>
    <w:p w14:paraId="3F71D071" w14:textId="77777777" w:rsidR="00F56F7F" w:rsidRDefault="00102FFD">
      <w:pPr>
        <w:spacing w:line="360" w:lineRule="auto"/>
        <w:jc w:val="both"/>
        <w:rPr>
          <w:rFonts w:ascii="David" w:eastAsia="David" w:hAnsi="David" w:cs="David"/>
        </w:rPr>
      </w:pPr>
      <w:r>
        <w:rPr>
          <w:rFonts w:ascii="David" w:eastAsia="David" w:hAnsi="David" w:cs="David"/>
          <w:b/>
          <w:u w:val="single"/>
          <w:rtl/>
        </w:rPr>
        <w:t>מרחב בטוח –</w:t>
      </w:r>
      <w:r>
        <w:rPr>
          <w:rFonts w:ascii="David" w:eastAsia="David" w:hAnsi="David" w:cs="David"/>
          <w:rtl/>
        </w:rPr>
        <w:t xml:space="preserve"> במהלך חודשי הקיץ מתרחשות </w:t>
      </w:r>
      <w:proofErr w:type="spellStart"/>
      <w:r>
        <w:rPr>
          <w:rFonts w:ascii="David" w:eastAsia="David" w:hAnsi="David" w:cs="David"/>
          <w:rtl/>
        </w:rPr>
        <w:t>אינטרקאציות</w:t>
      </w:r>
      <w:proofErr w:type="spellEnd"/>
      <w:r>
        <w:rPr>
          <w:rFonts w:ascii="David" w:eastAsia="David" w:hAnsi="David" w:cs="David"/>
          <w:rtl/>
        </w:rPr>
        <w:t xml:space="preserve"> אשר לא מתרחשות בהכרח במרחב השבטי, כפי שנעשה באופן שגרתי. יש לוודא חידוד נהלים עבור </w:t>
      </w:r>
      <w:proofErr w:type="spellStart"/>
      <w:r>
        <w:rPr>
          <w:rFonts w:ascii="David" w:eastAsia="David" w:hAnsi="David" w:cs="David"/>
          <w:rtl/>
        </w:rPr>
        <w:t>החניכ</w:t>
      </w:r>
      <w:proofErr w:type="spellEnd"/>
      <w:r>
        <w:rPr>
          <w:rFonts w:ascii="David" w:eastAsia="David" w:hAnsi="David" w:cs="David"/>
          <w:rtl/>
        </w:rPr>
        <w:t>/</w:t>
      </w:r>
      <w:proofErr w:type="spellStart"/>
      <w:r>
        <w:rPr>
          <w:rFonts w:ascii="David" w:eastAsia="David" w:hAnsi="David" w:cs="David"/>
          <w:rtl/>
        </w:rPr>
        <w:t>ות</w:t>
      </w:r>
      <w:proofErr w:type="spellEnd"/>
      <w:r>
        <w:rPr>
          <w:rFonts w:ascii="David" w:eastAsia="David" w:hAnsi="David" w:cs="David"/>
          <w:rtl/>
        </w:rPr>
        <w:t>, ולייצר תיאום ציפיות עם כל החניכים/</w:t>
      </w:r>
      <w:proofErr w:type="spellStart"/>
      <w:r>
        <w:rPr>
          <w:rFonts w:ascii="David" w:eastAsia="David" w:hAnsi="David" w:cs="David"/>
          <w:rtl/>
        </w:rPr>
        <w:t>ות</w:t>
      </w:r>
      <w:proofErr w:type="spellEnd"/>
      <w:r>
        <w:rPr>
          <w:rFonts w:ascii="David" w:eastAsia="David" w:hAnsi="David" w:cs="David"/>
          <w:rtl/>
        </w:rPr>
        <w:t xml:space="preserve"> וההורים ביחס </w:t>
      </w:r>
      <w:proofErr w:type="spellStart"/>
      <w:r>
        <w:rPr>
          <w:rFonts w:ascii="David" w:eastAsia="David" w:hAnsi="David" w:cs="David"/>
          <w:rtl/>
        </w:rPr>
        <w:t>להתנהלויות</w:t>
      </w:r>
      <w:proofErr w:type="spellEnd"/>
      <w:r>
        <w:rPr>
          <w:rFonts w:ascii="David" w:eastAsia="David" w:hAnsi="David" w:cs="David"/>
          <w:rtl/>
        </w:rPr>
        <w:t xml:space="preserve"> בטיולי</w:t>
      </w:r>
      <w:r>
        <w:rPr>
          <w:rFonts w:ascii="David" w:eastAsia="David" w:hAnsi="David" w:cs="David"/>
          <w:rtl/>
        </w:rPr>
        <w:t xml:space="preserve">ם ובלינה מחוץ לבית. חשוב להבין האם היו אירועי עבר אשר מצריכים תיאום ציפיות והתייחסויות ספציפיות. כמו כן, חשוב לשים לב למסורות ולטקסים </w:t>
      </w:r>
      <w:proofErr w:type="spellStart"/>
      <w:r>
        <w:rPr>
          <w:rFonts w:ascii="David" w:eastAsia="David" w:hAnsi="David" w:cs="David"/>
          <w:rtl/>
        </w:rPr>
        <w:t>בשכב"ג</w:t>
      </w:r>
      <w:proofErr w:type="spellEnd"/>
      <w:r>
        <w:rPr>
          <w:rFonts w:ascii="David" w:eastAsia="David" w:hAnsi="David" w:cs="David"/>
          <w:rtl/>
        </w:rPr>
        <w:t xml:space="preserve">, אשר יכולים לפגוע במרחב הבטוח של כל </w:t>
      </w:r>
      <w:proofErr w:type="spellStart"/>
      <w:r>
        <w:rPr>
          <w:rFonts w:ascii="David" w:eastAsia="David" w:hAnsi="David" w:cs="David"/>
          <w:rtl/>
        </w:rPr>
        <w:t>חניכ</w:t>
      </w:r>
      <w:proofErr w:type="spellEnd"/>
      <w:r>
        <w:rPr>
          <w:rFonts w:ascii="David" w:eastAsia="David" w:hAnsi="David" w:cs="David"/>
          <w:rtl/>
        </w:rPr>
        <w:t>/ה, אך עבור חניכים/</w:t>
      </w:r>
      <w:proofErr w:type="spellStart"/>
      <w:r>
        <w:rPr>
          <w:rFonts w:ascii="David" w:eastAsia="David" w:hAnsi="David" w:cs="David"/>
          <w:rtl/>
        </w:rPr>
        <w:t>ות</w:t>
      </w:r>
      <w:proofErr w:type="spellEnd"/>
      <w:r>
        <w:rPr>
          <w:rFonts w:ascii="David" w:eastAsia="David" w:hAnsi="David" w:cs="David"/>
          <w:rtl/>
        </w:rPr>
        <w:t xml:space="preserve"> משתלבים/</w:t>
      </w:r>
      <w:proofErr w:type="spellStart"/>
      <w:r>
        <w:rPr>
          <w:rFonts w:ascii="David" w:eastAsia="David" w:hAnsi="David" w:cs="David"/>
          <w:rtl/>
        </w:rPr>
        <w:t>ות</w:t>
      </w:r>
      <w:proofErr w:type="spellEnd"/>
      <w:r>
        <w:rPr>
          <w:rFonts w:ascii="David" w:eastAsia="David" w:hAnsi="David" w:cs="David"/>
          <w:rtl/>
        </w:rPr>
        <w:t xml:space="preserve"> במיוחד. במידה ומתרחש אירוע לא נורמטיבי ופג</w:t>
      </w:r>
      <w:r>
        <w:rPr>
          <w:rFonts w:ascii="David" w:eastAsia="David" w:hAnsi="David" w:cs="David"/>
          <w:rtl/>
        </w:rPr>
        <w:t xml:space="preserve">יעה במרחב הבטוח, יש לערב ולעדכן את הגורמים </w:t>
      </w:r>
      <w:proofErr w:type="spellStart"/>
      <w:r>
        <w:rPr>
          <w:rFonts w:ascii="David" w:eastAsia="David" w:hAnsi="David" w:cs="David"/>
          <w:rtl/>
        </w:rPr>
        <w:t>הרלוונטים</w:t>
      </w:r>
      <w:proofErr w:type="spellEnd"/>
      <w:r>
        <w:rPr>
          <w:rFonts w:ascii="David" w:eastAsia="David" w:hAnsi="David" w:cs="David"/>
          <w:rtl/>
        </w:rPr>
        <w:t xml:space="preserve"> ולפעול על פי המנחה של יחידת מרחב בטוח. </w:t>
      </w:r>
    </w:p>
    <w:p w14:paraId="0C5648C9" w14:textId="77777777" w:rsidR="00F56F7F" w:rsidRDefault="00F56F7F">
      <w:pPr>
        <w:spacing w:line="360" w:lineRule="auto"/>
        <w:jc w:val="both"/>
        <w:rPr>
          <w:rFonts w:ascii="David" w:eastAsia="David" w:hAnsi="David" w:cs="David"/>
          <w:i/>
        </w:rPr>
      </w:pPr>
    </w:p>
    <w:p w14:paraId="6532F04E" w14:textId="6E2A1A58" w:rsidR="00F56F7F" w:rsidRDefault="00102FFD">
      <w:pPr>
        <w:spacing w:line="360" w:lineRule="auto"/>
        <w:jc w:val="both"/>
        <w:rPr>
          <w:rFonts w:ascii="David" w:eastAsia="David" w:hAnsi="David" w:cs="David"/>
        </w:rPr>
      </w:pPr>
      <w:r>
        <w:rPr>
          <w:rFonts w:ascii="David" w:eastAsia="David" w:hAnsi="David" w:cs="David"/>
          <w:b/>
          <w:u w:val="single"/>
          <w:rtl/>
        </w:rPr>
        <w:t xml:space="preserve">חודשי הקיץ – פעילות בלתי פורמלית </w:t>
      </w:r>
      <w:r>
        <w:rPr>
          <w:rFonts w:ascii="David" w:eastAsia="David" w:hAnsi="David" w:cs="David"/>
          <w:u w:val="single"/>
        </w:rPr>
        <w:t xml:space="preserve">- </w:t>
      </w:r>
      <w:r w:rsidR="00846165">
        <w:rPr>
          <w:rFonts w:ascii="David" w:eastAsia="David" w:hAnsi="David" w:cs="David" w:hint="cs"/>
          <w:rtl/>
        </w:rPr>
        <w:t xml:space="preserve"> </w:t>
      </w:r>
      <w:r>
        <w:rPr>
          <w:rFonts w:ascii="David" w:eastAsia="David" w:hAnsi="David" w:cs="David"/>
          <w:rtl/>
        </w:rPr>
        <w:t>במהלך הקיץ וחודשי החופש הגדול, חניכים/</w:t>
      </w:r>
      <w:proofErr w:type="spellStart"/>
      <w:r>
        <w:rPr>
          <w:rFonts w:ascii="David" w:eastAsia="David" w:hAnsi="David" w:cs="David"/>
          <w:rtl/>
        </w:rPr>
        <w:t>ות</w:t>
      </w:r>
      <w:proofErr w:type="spellEnd"/>
      <w:r>
        <w:rPr>
          <w:rFonts w:ascii="David" w:eastAsia="David" w:hAnsi="David" w:cs="David"/>
          <w:rtl/>
        </w:rPr>
        <w:t xml:space="preserve"> משתלבים/</w:t>
      </w:r>
      <w:proofErr w:type="spellStart"/>
      <w:r>
        <w:rPr>
          <w:rFonts w:ascii="David" w:eastAsia="David" w:hAnsi="David" w:cs="David"/>
          <w:rtl/>
        </w:rPr>
        <w:t>ות</w:t>
      </w:r>
      <w:proofErr w:type="spellEnd"/>
      <w:r>
        <w:rPr>
          <w:rFonts w:ascii="David" w:eastAsia="David" w:hAnsi="David" w:cs="David"/>
          <w:rtl/>
        </w:rPr>
        <w:t xml:space="preserve"> עלולים לעיתים למצוא עצמם לא מוזמנים/</w:t>
      </w:r>
      <w:proofErr w:type="spellStart"/>
      <w:r>
        <w:rPr>
          <w:rFonts w:ascii="David" w:eastAsia="David" w:hAnsi="David" w:cs="David"/>
          <w:rtl/>
        </w:rPr>
        <w:t>ות</w:t>
      </w:r>
      <w:proofErr w:type="spellEnd"/>
      <w:r>
        <w:rPr>
          <w:rFonts w:ascii="David" w:eastAsia="David" w:hAnsi="David" w:cs="David"/>
          <w:rtl/>
        </w:rPr>
        <w:t xml:space="preserve"> לאירועים ולמפגשים הבלתי פורמליים המת</w:t>
      </w:r>
      <w:r>
        <w:rPr>
          <w:rFonts w:ascii="David" w:eastAsia="David" w:hAnsi="David" w:cs="David"/>
          <w:rtl/>
        </w:rPr>
        <w:t>קיימים. חשוב שמרכז/ת השבט יחזיק זאת במחשבה, תוך ניסיון לוודא כי הם/ן שותפים/</w:t>
      </w:r>
      <w:proofErr w:type="spellStart"/>
      <w:r>
        <w:rPr>
          <w:rFonts w:ascii="David" w:eastAsia="David" w:hAnsi="David" w:cs="David"/>
          <w:rtl/>
        </w:rPr>
        <w:t>ות</w:t>
      </w:r>
      <w:proofErr w:type="spellEnd"/>
      <w:r>
        <w:rPr>
          <w:rFonts w:ascii="David" w:eastAsia="David" w:hAnsi="David" w:cs="David"/>
          <w:rtl/>
        </w:rPr>
        <w:t xml:space="preserve"> לנעשה, וכן חיבור </w:t>
      </w:r>
      <w:proofErr w:type="spellStart"/>
      <w:r>
        <w:rPr>
          <w:rFonts w:ascii="David" w:eastAsia="David" w:hAnsi="David" w:cs="David"/>
          <w:rtl/>
        </w:rPr>
        <w:t>השכב"ג</w:t>
      </w:r>
      <w:proofErr w:type="spellEnd"/>
      <w:r>
        <w:rPr>
          <w:rFonts w:ascii="David" w:eastAsia="David" w:hAnsi="David" w:cs="David"/>
          <w:rtl/>
        </w:rPr>
        <w:t xml:space="preserve"> לרעיון. </w:t>
      </w:r>
    </w:p>
    <w:p w14:paraId="6E39BD65" w14:textId="77777777" w:rsidR="00F56F7F" w:rsidRDefault="00F56F7F">
      <w:pPr>
        <w:spacing w:line="360" w:lineRule="auto"/>
        <w:jc w:val="both"/>
        <w:rPr>
          <w:rFonts w:ascii="David" w:eastAsia="David" w:hAnsi="David" w:cs="David"/>
        </w:rPr>
      </w:pPr>
    </w:p>
    <w:p w14:paraId="3823BC76" w14:textId="77777777" w:rsidR="00F56F7F" w:rsidRDefault="00102FFD">
      <w:pPr>
        <w:spacing w:line="360" w:lineRule="auto"/>
        <w:jc w:val="both"/>
        <w:rPr>
          <w:rFonts w:ascii="David" w:eastAsia="David" w:hAnsi="David" w:cs="David"/>
          <w:u w:val="single"/>
        </w:rPr>
      </w:pPr>
      <w:r>
        <w:rPr>
          <w:rFonts w:ascii="David" w:eastAsia="David" w:hAnsi="David" w:cs="David"/>
          <w:b/>
          <w:u w:val="single"/>
          <w:rtl/>
        </w:rPr>
        <w:t xml:space="preserve">תהליך פרידה – </w:t>
      </w:r>
      <w:r w:rsidRPr="00846165">
        <w:rPr>
          <w:rFonts w:ascii="David" w:eastAsia="David" w:hAnsi="David" w:cs="David"/>
          <w:rtl/>
        </w:rPr>
        <w:t>קיים מסמך המוקדש לנושא, יש לקרוא בעיון</w:t>
      </w:r>
      <w:r w:rsidRPr="00846165">
        <w:rPr>
          <w:rFonts w:ascii="David" w:eastAsia="David" w:hAnsi="David" w:cs="David"/>
        </w:rPr>
        <w:t>.</w:t>
      </w:r>
    </w:p>
    <w:p w14:paraId="4E01BC94" w14:textId="77777777" w:rsidR="00F56F7F" w:rsidRDefault="00F56F7F">
      <w:pPr>
        <w:jc w:val="both"/>
        <w:rPr>
          <w:rFonts w:ascii="David" w:eastAsia="David" w:hAnsi="David" w:cs="David"/>
          <w:highlight w:val="yellow"/>
        </w:rPr>
      </w:pPr>
    </w:p>
    <w:p w14:paraId="33AC5F12" w14:textId="77777777" w:rsidR="00F56F7F" w:rsidRDefault="00F56F7F">
      <w:pPr>
        <w:jc w:val="both"/>
        <w:rPr>
          <w:rFonts w:ascii="David" w:eastAsia="David" w:hAnsi="David" w:cs="David"/>
          <w:highlight w:val="yellow"/>
        </w:rPr>
      </w:pPr>
    </w:p>
    <w:sectPr w:rsidR="00F56F7F">
      <w:headerReference w:type="default" r:id="rId6"/>
      <w:footerReference w:type="default" r:id="rId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DEB4" w14:textId="77777777" w:rsidR="00102FFD" w:rsidRDefault="00102FFD">
      <w:r>
        <w:separator/>
      </w:r>
    </w:p>
  </w:endnote>
  <w:endnote w:type="continuationSeparator" w:id="0">
    <w:p w14:paraId="71E9BA3A" w14:textId="77777777" w:rsidR="00102FFD" w:rsidRDefault="0010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David">
    <w:panose1 w:val="020E0502060401010101"/>
    <w:charset w:val="00"/>
    <w:family w:val="swiss"/>
    <w:pitch w:val="variable"/>
    <w:sig w:usb0="00000803" w:usb1="00000000" w:usb2="00000000" w:usb3="00000000" w:csb0="00000021" w:csb1="00000000"/>
  </w:font>
  <w:font w:name="Alef">
    <w:altName w:val="Alef"/>
    <w:charset w:val="B1"/>
    <w:family w:val="auto"/>
    <w:pitch w:val="variable"/>
    <w:sig w:usb0="00000807" w:usb1="40000000" w:usb2="00000000" w:usb3="00000000" w:csb0="000000B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0BD0" w14:textId="77777777" w:rsidR="00F56F7F" w:rsidRDefault="00102FFD">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1" locked="0" layoutInCell="1" hidden="0" allowOverlap="1" wp14:anchorId="178FFB96" wp14:editId="09B35CF9">
          <wp:simplePos x="0" y="0"/>
          <wp:positionH relativeFrom="column">
            <wp:posOffset>-3124199</wp:posOffset>
          </wp:positionH>
          <wp:positionV relativeFrom="paragraph">
            <wp:posOffset>-269239</wp:posOffset>
          </wp:positionV>
          <wp:extent cx="13220700" cy="151003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5303" t="85839" r="-22968"/>
                  <a:stretch>
                    <a:fillRect/>
                  </a:stretch>
                </pic:blipFill>
                <pic:spPr>
                  <a:xfrm>
                    <a:off x="0" y="0"/>
                    <a:ext cx="13220700" cy="1510030"/>
                  </a:xfrm>
                  <a:prstGeom prst="rect">
                    <a:avLst/>
                  </a:prstGeom>
                  <a:ln/>
                </pic:spPr>
              </pic:pic>
            </a:graphicData>
          </a:graphic>
        </wp:anchor>
      </w:drawing>
    </w:r>
  </w:p>
  <w:p w14:paraId="5F271196" w14:textId="77777777" w:rsidR="00F56F7F" w:rsidRDefault="00102FFD">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60288" behindDoc="0" locked="0" layoutInCell="1" hidden="0" allowOverlap="1" wp14:anchorId="410267C4" wp14:editId="1453A398">
              <wp:simplePos x="0" y="0"/>
              <wp:positionH relativeFrom="column">
                <wp:posOffset>1</wp:posOffset>
              </wp:positionH>
              <wp:positionV relativeFrom="paragraph">
                <wp:posOffset>175895</wp:posOffset>
              </wp:positionV>
              <wp:extent cx="6619240" cy="5334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6619240" cy="533400"/>
                      </a:xfrm>
                      <a:prstGeom prst="rect">
                        <a:avLst/>
                      </a:prstGeom>
                      <a:noFill/>
                      <a:ln w="6350">
                        <a:noFill/>
                      </a:ln>
                    </wps:spPr>
                    <wps:txbx>
                      <w:txbxContent>
                        <w:p w14:paraId="67B7CC71" w14:textId="77777777" w:rsidR="006112A2" w:rsidRDefault="00102FFD" w:rsidP="006112A2">
                          <w:pPr>
                            <w:jc w:val="center"/>
                            <w:rPr>
                              <w:rFonts w:ascii="Alef" w:hAnsi="Alef" w:cs="Alef"/>
                              <w:b/>
                              <w:bCs/>
                              <w:color w:val="767165"/>
                              <w:spacing w:val="5"/>
                              <w:w w:val="95"/>
                              <w:rtl/>
                            </w:rPr>
                          </w:pPr>
                          <w:bookmarkStart w:id="0" w:name="_gjdgxs" w:colFirst="0" w:colLast="0"/>
                          <w:bookmarkStart w:id="1" w:name="_30j0zll" w:colFirst="0" w:colLast="0"/>
                          <w:r>
                            <w:rPr>
                              <w:rFonts w:ascii="Alef" w:hAnsi="Alef" w:cs="Alef" w:hint="cs"/>
                              <w:b/>
                              <w:bCs/>
                              <w:color w:val="767165"/>
                              <w:spacing w:val="5"/>
                              <w:w w:val="95"/>
                              <w:rtl/>
                            </w:rPr>
                            <w:t xml:space="preserve">יחידת צופים לכל </w:t>
                          </w:r>
                          <w:r w:rsidRPr="00072720">
                            <w:rPr>
                              <w:rFonts w:ascii="Alef" w:hAnsi="Alef" w:cs="Alef"/>
                              <w:b/>
                              <w:bCs/>
                              <w:color w:val="767165"/>
                              <w:spacing w:val="5"/>
                              <w:w w:val="95"/>
                              <w:rtl/>
                            </w:rPr>
                            <w:t xml:space="preserve">  |  תנועת הצופים העבריים בישראל (</w:t>
                          </w:r>
                          <w:proofErr w:type="spellStart"/>
                          <w:r w:rsidRPr="00072720">
                            <w:rPr>
                              <w:rFonts w:ascii="Alef" w:hAnsi="Alef" w:cs="Alef"/>
                              <w:b/>
                              <w:bCs/>
                              <w:color w:val="767165"/>
                              <w:spacing w:val="5"/>
                              <w:w w:val="95"/>
                              <w:rtl/>
                            </w:rPr>
                            <w:t>ע</w:t>
                          </w:r>
                          <w:r>
                            <w:rPr>
                              <w:rFonts w:ascii="Alef" w:hAnsi="Alef" w:cs="Alef" w:hint="cs"/>
                              <w:b/>
                              <w:bCs/>
                              <w:color w:val="767165"/>
                              <w:spacing w:val="5"/>
                              <w:w w:val="95"/>
                              <w:rtl/>
                            </w:rPr>
                            <w:t>״</w:t>
                          </w:r>
                          <w:r w:rsidRPr="00072720">
                            <w:rPr>
                              <w:rFonts w:ascii="Alef" w:hAnsi="Alef" w:cs="Alef"/>
                              <w:b/>
                              <w:bCs/>
                              <w:color w:val="767165"/>
                              <w:spacing w:val="5"/>
                              <w:w w:val="95"/>
                              <w:rtl/>
                            </w:rPr>
                            <w:t>ר</w:t>
                          </w:r>
                          <w:proofErr w:type="spellEnd"/>
                          <w:r w:rsidRPr="00072720">
                            <w:rPr>
                              <w:rFonts w:ascii="Alef" w:hAnsi="Alef" w:cs="Alef"/>
                              <w:b/>
                              <w:bCs/>
                              <w:color w:val="767165"/>
                              <w:spacing w:val="5"/>
                              <w:w w:val="95"/>
                              <w:rtl/>
                            </w:rPr>
                            <w:t xml:space="preserve">) </w:t>
                          </w:r>
                        </w:p>
                        <w:p w14:paraId="112AFD2B" w14:textId="77777777" w:rsidR="006112A2" w:rsidRPr="00C32940" w:rsidRDefault="00102FFD" w:rsidP="006112A2">
                          <w:pPr>
                            <w:jc w:val="center"/>
                            <w:rPr>
                              <w:noProof/>
                            </w:rPr>
                          </w:pPr>
                          <w:r>
                            <w:rPr>
                              <w:rFonts w:ascii="Alef" w:hAnsi="Alef" w:cs="Alef" w:hint="cs"/>
                              <w:b/>
                              <w:bCs/>
                              <w:color w:val="767165"/>
                              <w:spacing w:val="5"/>
                              <w:w w:val="95"/>
                              <w:rtl/>
                            </w:rPr>
                            <w:t xml:space="preserve">כתובת. לוחמי </w:t>
                          </w:r>
                          <w:proofErr w:type="spellStart"/>
                          <w:r>
                            <w:rPr>
                              <w:rFonts w:ascii="Alef" w:hAnsi="Alef" w:cs="Alef" w:hint="cs"/>
                              <w:b/>
                              <w:bCs/>
                              <w:color w:val="767165"/>
                              <w:spacing w:val="5"/>
                              <w:w w:val="95"/>
                              <w:rtl/>
                            </w:rPr>
                            <w:t>גליפולי</w:t>
                          </w:r>
                          <w:proofErr w:type="spellEnd"/>
                          <w:r>
                            <w:rPr>
                              <w:rFonts w:ascii="Alef" w:hAnsi="Alef" w:cs="Alef" w:hint="cs"/>
                              <w:b/>
                              <w:bCs/>
                              <w:color w:val="767165"/>
                              <w:spacing w:val="5"/>
                              <w:w w:val="95"/>
                              <w:rtl/>
                            </w:rPr>
                            <w:t xml:space="preserve"> 49, תל-אביב יפו </w:t>
                          </w:r>
                          <w:bookmarkEnd w:id="0"/>
                          <w:bookmarkEnd w:id="1"/>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175895</wp:posOffset>
              </wp:positionV>
              <wp:extent cx="6619240" cy="5334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619240" cy="533400"/>
                      </a:xfrm>
                      <a:prstGeom prst="rect"/>
                      <a:ln/>
                    </pic:spPr>
                  </pic:pic>
                </a:graphicData>
              </a:graphic>
            </wp:anchor>
          </w:drawing>
        </mc:Fallback>
      </mc:AlternateContent>
    </w:r>
  </w:p>
  <w:p w14:paraId="78DA9E53" w14:textId="77777777" w:rsidR="00F56F7F" w:rsidRDefault="00F56F7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611D" w14:textId="77777777" w:rsidR="00102FFD" w:rsidRDefault="00102FFD">
      <w:r>
        <w:separator/>
      </w:r>
    </w:p>
  </w:footnote>
  <w:footnote w:type="continuationSeparator" w:id="0">
    <w:p w14:paraId="23F36231" w14:textId="77777777" w:rsidR="00102FFD" w:rsidRDefault="0010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2750" w14:textId="77777777" w:rsidR="00F56F7F" w:rsidRDefault="00102FFD">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78EB48AC" wp14:editId="754FF5A7">
          <wp:simplePos x="0" y="0"/>
          <wp:positionH relativeFrom="column">
            <wp:posOffset>1122680</wp:posOffset>
          </wp:positionH>
          <wp:positionV relativeFrom="paragraph">
            <wp:posOffset>-429259</wp:posOffset>
          </wp:positionV>
          <wp:extent cx="3028950" cy="1143000"/>
          <wp:effectExtent l="0" t="0" r="0" b="0"/>
          <wp:wrapSquare wrapText="bothSides" distT="0" distB="0" distL="114300" distR="114300"/>
          <wp:docPr id="2" name="image2.png" descr="תמונה שמכילה טקסט&#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0" name="image2.png" descr="תמונה שמכילה טקסט&#10;&#10;התיאור נוצר באופן אוטומטי"/>
                  <pic:cNvPicPr preferRelativeResize="0"/>
                </pic:nvPicPr>
                <pic:blipFill>
                  <a:blip r:embed="rId1"/>
                  <a:srcRect l="1" r="-204" b="41548"/>
                  <a:stretch>
                    <a:fillRect/>
                  </a:stretch>
                </pic:blipFill>
                <pic:spPr>
                  <a:xfrm>
                    <a:off x="0" y="0"/>
                    <a:ext cx="3028950" cy="1143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7F"/>
    <w:rsid w:val="00102FFD"/>
    <w:rsid w:val="00846165"/>
    <w:rsid w:val="00F56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7C65"/>
  <w15:docId w15:val="{C2BE762A-26E3-421E-8605-EBF96F08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4596</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אופיר אדרוקי</cp:lastModifiedBy>
  <cp:revision>2</cp:revision>
  <dcterms:created xsi:type="dcterms:W3CDTF">2022-05-19T13:34:00Z</dcterms:created>
  <dcterms:modified xsi:type="dcterms:W3CDTF">2022-05-19T13:36:00Z</dcterms:modified>
</cp:coreProperties>
</file>