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EE" w:rsidRPr="00CB3B4B" w:rsidRDefault="00E1616C" w:rsidP="00720C7F">
      <w:pPr>
        <w:bidi/>
        <w:jc w:val="center"/>
        <w:rPr>
          <w:rFonts w:cs="Guttman Hatzvi"/>
          <w:sz w:val="20"/>
          <w:szCs w:val="20"/>
          <w:rtl/>
        </w:rPr>
      </w:pPr>
      <w:bookmarkStart w:id="0" w:name="_GoBack"/>
      <w:bookmarkEnd w:id="0"/>
      <w:r w:rsidRPr="00CB3B4B">
        <w:rPr>
          <w:rFonts w:cs="Guttman Hatzvi" w:hint="cs"/>
          <w:b/>
          <w:bCs/>
          <w:sz w:val="20"/>
          <w:szCs w:val="20"/>
          <w:u w:val="single"/>
          <w:rtl/>
        </w:rPr>
        <w:t>שאלה מרכזית:</w:t>
      </w:r>
      <w:r w:rsidRPr="00CB3B4B">
        <w:rPr>
          <w:rFonts w:cs="Guttman Hatzvi" w:hint="cs"/>
          <w:sz w:val="20"/>
          <w:szCs w:val="20"/>
          <w:rtl/>
        </w:rPr>
        <w:t xml:space="preserve"> </w:t>
      </w:r>
      <w:r w:rsidR="00720C7F" w:rsidRPr="00CB3B4B">
        <w:rPr>
          <w:rFonts w:cs="Guttman Hatzvi" w:hint="cs"/>
          <w:sz w:val="20"/>
          <w:szCs w:val="20"/>
          <w:rtl/>
        </w:rPr>
        <w:t>תנועות הנוער בעשייה חברתית- למה זה התפקיד שלנו</w:t>
      </w:r>
      <w:r w:rsidR="00BB4FE7" w:rsidRPr="00CB3B4B">
        <w:rPr>
          <w:rFonts w:cs="Guttman Hatzvi" w:hint="cs"/>
          <w:sz w:val="20"/>
          <w:szCs w:val="20"/>
          <w:rtl/>
        </w:rPr>
        <w:t>?</w:t>
      </w:r>
    </w:p>
    <w:p w:rsidR="00E1616C" w:rsidRPr="00CB3B4B" w:rsidRDefault="00E1616C" w:rsidP="00720C7F">
      <w:pPr>
        <w:bidi/>
        <w:jc w:val="center"/>
        <w:rPr>
          <w:rFonts w:cs="Guttman Hatzvi"/>
          <w:sz w:val="20"/>
          <w:szCs w:val="20"/>
          <w:rtl/>
        </w:rPr>
      </w:pPr>
      <w:r w:rsidRPr="00CB3B4B">
        <w:rPr>
          <w:rFonts w:cs="Guttman Hatzvi" w:hint="cs"/>
          <w:b/>
          <w:bCs/>
          <w:sz w:val="20"/>
          <w:szCs w:val="20"/>
          <w:u w:val="single"/>
          <w:rtl/>
        </w:rPr>
        <w:t>מה חשוב:</w:t>
      </w:r>
      <w:r w:rsidR="00BB4FE7" w:rsidRPr="00CB3B4B">
        <w:rPr>
          <w:rFonts w:cs="Guttman Hatzvi" w:hint="cs"/>
          <w:sz w:val="20"/>
          <w:szCs w:val="20"/>
          <w:rtl/>
        </w:rPr>
        <w:t xml:space="preserve"> </w:t>
      </w:r>
      <w:r w:rsidR="00720C7F" w:rsidRPr="00CB3B4B">
        <w:rPr>
          <w:rFonts w:cs="Guttman Hatzvi" w:hint="cs"/>
          <w:sz w:val="20"/>
          <w:szCs w:val="20"/>
          <w:rtl/>
        </w:rPr>
        <w:t>לתאם ציפיות עם הגורמים החיצוניים</w:t>
      </w:r>
    </w:p>
    <w:tbl>
      <w:tblPr>
        <w:tblStyle w:val="aa"/>
        <w:bidiVisual/>
        <w:tblW w:w="11439" w:type="dxa"/>
        <w:jc w:val="center"/>
        <w:tblLook w:val="04A0" w:firstRow="1" w:lastRow="0" w:firstColumn="1" w:lastColumn="0" w:noHBand="0" w:noVBand="1"/>
      </w:tblPr>
      <w:tblGrid>
        <w:gridCol w:w="895"/>
        <w:gridCol w:w="9971"/>
        <w:gridCol w:w="573"/>
      </w:tblGrid>
      <w:tr w:rsidR="00E1616C" w:rsidRPr="00CB3B4B" w:rsidTr="008C2A49">
        <w:trPr>
          <w:jc w:val="center"/>
        </w:trPr>
        <w:tc>
          <w:tcPr>
            <w:tcW w:w="895" w:type="dxa"/>
            <w:shd w:val="clear" w:color="auto" w:fill="D99594" w:themeFill="accent2" w:themeFillTint="99"/>
            <w:vAlign w:val="center"/>
          </w:tcPr>
          <w:p w:rsidR="00E1616C" w:rsidRPr="00CB3B4B" w:rsidRDefault="00E1616C" w:rsidP="00E1616C">
            <w:pPr>
              <w:bidi/>
              <w:jc w:val="center"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משפחת מתודות</w:t>
            </w:r>
          </w:p>
        </w:tc>
        <w:tc>
          <w:tcPr>
            <w:tcW w:w="9971" w:type="dxa"/>
            <w:shd w:val="clear" w:color="auto" w:fill="D99594" w:themeFill="accent2" w:themeFillTint="99"/>
            <w:vAlign w:val="center"/>
          </w:tcPr>
          <w:p w:rsidR="00E1616C" w:rsidRPr="00CB3B4B" w:rsidRDefault="00E1616C" w:rsidP="00E1616C">
            <w:pPr>
              <w:bidi/>
              <w:jc w:val="center"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תוכן</w:t>
            </w:r>
          </w:p>
        </w:tc>
        <w:tc>
          <w:tcPr>
            <w:tcW w:w="573" w:type="dxa"/>
            <w:shd w:val="clear" w:color="auto" w:fill="D99594" w:themeFill="accent2" w:themeFillTint="99"/>
            <w:vAlign w:val="center"/>
          </w:tcPr>
          <w:p w:rsidR="00E1616C" w:rsidRPr="00CB3B4B" w:rsidRDefault="00E1616C" w:rsidP="00E1616C">
            <w:pPr>
              <w:bidi/>
              <w:jc w:val="center"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זמן</w:t>
            </w:r>
          </w:p>
        </w:tc>
      </w:tr>
      <w:tr w:rsidR="00E1616C" w:rsidRPr="00CB3B4B" w:rsidTr="008C2A49">
        <w:trPr>
          <w:jc w:val="center"/>
        </w:trPr>
        <w:tc>
          <w:tcPr>
            <w:tcW w:w="895" w:type="dxa"/>
            <w:vAlign w:val="center"/>
          </w:tcPr>
          <w:p w:rsidR="00E1616C" w:rsidRPr="00CB3B4B" w:rsidRDefault="00720C7F" w:rsidP="00E1616C">
            <w:pPr>
              <w:bidi/>
              <w:jc w:val="center"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פירוק</w:t>
            </w:r>
            <w:r w:rsidR="00DB204B" w:rsidRPr="00CB3B4B">
              <w:rPr>
                <w:rFonts w:cs="Guttman Hatzvi" w:hint="cs"/>
                <w:sz w:val="16"/>
                <w:szCs w:val="16"/>
                <w:rtl/>
              </w:rPr>
              <w:t xml:space="preserve"> וחשיבה משותפת</w:t>
            </w:r>
          </w:p>
        </w:tc>
        <w:tc>
          <w:tcPr>
            <w:tcW w:w="9971" w:type="dxa"/>
            <w:vAlign w:val="center"/>
          </w:tcPr>
          <w:p w:rsidR="00BB4FE7" w:rsidRPr="00CB3B4B" w:rsidRDefault="00720C7F" w:rsidP="00BB4FE7">
            <w:pPr>
              <w:bidi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נחלק את המעגל לשלוש קבוצות קטנות. </w:t>
            </w:r>
          </w:p>
          <w:p w:rsidR="00720C7F" w:rsidRPr="00CB3B4B" w:rsidRDefault="00720C7F" w:rsidP="00720C7F">
            <w:pPr>
              <w:bidi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כל קבוצה תקבל ציור של עיגול ותחלק אותו כעוגת אחוזים לבסיסים שהיום מקיימים את תנועת הצופים:</w:t>
            </w:r>
          </w:p>
          <w:p w:rsidR="00720C7F" w:rsidRPr="00CB3B4B" w:rsidRDefault="00DB204B" w:rsidP="00DB204B">
            <w:pPr>
              <w:pStyle w:val="a9"/>
              <w:numPr>
                <w:ilvl w:val="0"/>
                <w:numId w:val="8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מפעלים- לוז שנתי שבטי, הנהגתי ותנועתית</w:t>
            </w:r>
          </w:p>
          <w:p w:rsidR="00720C7F" w:rsidRPr="00CB3B4B" w:rsidRDefault="00720C7F" w:rsidP="00720C7F">
            <w:pPr>
              <w:pStyle w:val="a9"/>
              <w:numPr>
                <w:ilvl w:val="0"/>
                <w:numId w:val="8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שגרה</w:t>
            </w:r>
            <w:r w:rsidR="00DB204B" w:rsidRPr="00CB3B4B">
              <w:rPr>
                <w:rFonts w:cs="Guttman Hatzvi" w:hint="cs"/>
                <w:sz w:val="16"/>
                <w:szCs w:val="16"/>
                <w:rtl/>
              </w:rPr>
              <w:t>- שלישי שישי</w:t>
            </w:r>
          </w:p>
          <w:p w:rsidR="00720C7F" w:rsidRPr="00CB3B4B" w:rsidRDefault="00720C7F" w:rsidP="00720C7F">
            <w:pPr>
              <w:pStyle w:val="a9"/>
              <w:numPr>
                <w:ilvl w:val="0"/>
                <w:numId w:val="8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עשייה חברתית </w:t>
            </w:r>
          </w:p>
          <w:p w:rsidR="00720C7F" w:rsidRPr="00CB3B4B" w:rsidRDefault="00720C7F" w:rsidP="00720C7F">
            <w:pPr>
              <w:pStyle w:val="a9"/>
              <w:numPr>
                <w:ilvl w:val="0"/>
                <w:numId w:val="8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ישיבות </w:t>
            </w:r>
          </w:p>
          <w:p w:rsidR="00720C7F" w:rsidRPr="00CB3B4B" w:rsidRDefault="00720C7F" w:rsidP="00720C7F">
            <w:pPr>
              <w:pStyle w:val="a9"/>
              <w:numPr>
                <w:ilvl w:val="0"/>
                <w:numId w:val="8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הדרכה</w:t>
            </w:r>
            <w:r w:rsidR="00DB204B" w:rsidRPr="00CB3B4B">
              <w:rPr>
                <w:rFonts w:cs="Guttman Hatzvi" w:hint="cs"/>
                <w:sz w:val="16"/>
                <w:szCs w:val="16"/>
                <w:rtl/>
              </w:rPr>
              <w:t>/העשרה/הכשרה</w:t>
            </w:r>
          </w:p>
          <w:p w:rsidR="00720C7F" w:rsidRPr="00CB3B4B" w:rsidRDefault="00720C7F" w:rsidP="00720C7F">
            <w:pPr>
              <w:pStyle w:val="a9"/>
              <w:numPr>
                <w:ilvl w:val="0"/>
                <w:numId w:val="8"/>
              </w:numPr>
              <w:bidi/>
              <w:rPr>
                <w:rFonts w:cs="Guttman Hatzvi"/>
                <w:sz w:val="16"/>
                <w:szCs w:val="16"/>
              </w:rPr>
            </w:pPr>
            <w:proofErr w:type="spellStart"/>
            <w:r w:rsidRPr="00CB3B4B">
              <w:rPr>
                <w:rFonts w:cs="Guttman Hatzvi" w:hint="cs"/>
                <w:sz w:val="16"/>
                <w:szCs w:val="16"/>
                <w:rtl/>
              </w:rPr>
              <w:t>צמי"ד</w:t>
            </w:r>
            <w:proofErr w:type="spellEnd"/>
          </w:p>
          <w:p w:rsidR="00720C7F" w:rsidRPr="00CB3B4B" w:rsidRDefault="00720C7F" w:rsidP="00720C7F">
            <w:pPr>
              <w:pStyle w:val="a9"/>
              <w:numPr>
                <w:ilvl w:val="0"/>
                <w:numId w:val="8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זהות יהודית </w:t>
            </w:r>
          </w:p>
          <w:p w:rsidR="00DB204B" w:rsidRPr="00CB3B4B" w:rsidRDefault="00DB204B" w:rsidP="00DB204B">
            <w:pPr>
              <w:pStyle w:val="a9"/>
              <w:numPr>
                <w:ilvl w:val="0"/>
                <w:numId w:val="8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בירוקרטיה-כספים, טפסים וכו' </w:t>
            </w:r>
          </w:p>
          <w:p w:rsidR="00DB204B" w:rsidRPr="00CB3B4B" w:rsidRDefault="00DB204B" w:rsidP="00DB204B">
            <w:pPr>
              <w:pStyle w:val="a9"/>
              <w:numPr>
                <w:ilvl w:val="0"/>
                <w:numId w:val="8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גיוסים </w:t>
            </w:r>
          </w:p>
          <w:p w:rsidR="00DB204B" w:rsidRPr="00CB3B4B" w:rsidRDefault="00DB204B" w:rsidP="00DB204B">
            <w:pPr>
              <w:pStyle w:val="a9"/>
              <w:numPr>
                <w:ilvl w:val="0"/>
                <w:numId w:val="8"/>
              </w:numPr>
              <w:bidi/>
              <w:rPr>
                <w:rFonts w:cs="Guttman Hatzvi"/>
                <w:sz w:val="16"/>
                <w:szCs w:val="16"/>
              </w:rPr>
            </w:pPr>
            <w:proofErr w:type="spellStart"/>
            <w:r w:rsidRPr="00CB3B4B">
              <w:rPr>
                <w:rFonts w:cs="Guttman Hatzvi" w:hint="cs"/>
                <w:sz w:val="16"/>
                <w:szCs w:val="16"/>
                <w:rtl/>
              </w:rPr>
              <w:t>שכב"ג</w:t>
            </w:r>
            <w:proofErr w:type="spellEnd"/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 </w:t>
            </w:r>
          </w:p>
          <w:p w:rsidR="00DB204B" w:rsidRPr="00CB3B4B" w:rsidRDefault="00DB204B" w:rsidP="00DB204B">
            <w:pPr>
              <w:pStyle w:val="a9"/>
              <w:numPr>
                <w:ilvl w:val="0"/>
                <w:numId w:val="8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אחר.. </w:t>
            </w:r>
          </w:p>
          <w:p w:rsidR="00DB204B" w:rsidRPr="00CB3B4B" w:rsidRDefault="00DB204B" w:rsidP="00F1267B">
            <w:pPr>
              <w:bidi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נציג במליאה, כל קבוצה תסביר את בחירת החלוקה שלה- נחזור לקבוצות והפעם </w:t>
            </w:r>
            <w:r w:rsidR="00F1267B">
              <w:rPr>
                <w:rFonts w:cs="Guttman Hatzvi" w:hint="cs"/>
                <w:sz w:val="16"/>
                <w:szCs w:val="16"/>
                <w:rtl/>
              </w:rPr>
              <w:t>ניתן לקבוצות</w:t>
            </w: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 תרחישים בחברה הישראלית ומסביב ונבקש מהצוותים להגדיר האם הם היו מכניסים את התרחיש לעוגת האחוזים, </w:t>
            </w:r>
            <w:r w:rsidR="00F1267B">
              <w:rPr>
                <w:rFonts w:cs="Guttman Hatzvi" w:hint="cs"/>
                <w:sz w:val="16"/>
                <w:szCs w:val="16"/>
                <w:rtl/>
              </w:rPr>
              <w:t>תחילה הם יגדירו מה הם היו עושים עם הנושא בקצרה ואח"כ על מה היו מוותרים,</w:t>
            </w: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 איזה משאבים הם היו מקצים לטובתו ו</w:t>
            </w:r>
            <w:r w:rsidR="00F1267B">
              <w:rPr>
                <w:rFonts w:cs="Guttman Hatzvi" w:hint="cs"/>
                <w:sz w:val="16"/>
                <w:szCs w:val="16"/>
                <w:rtl/>
              </w:rPr>
              <w:t>כמה אחוזים הוא היה תופס מהעוגה.</w:t>
            </w: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 </w:t>
            </w:r>
          </w:p>
          <w:p w:rsidR="00DB204B" w:rsidRPr="00CB3B4B" w:rsidRDefault="00DB204B" w:rsidP="00DB204B">
            <w:pPr>
              <w:bidi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תרחישים:</w:t>
            </w:r>
          </w:p>
          <w:p w:rsidR="00DB204B" w:rsidRPr="00CB3B4B" w:rsidRDefault="00DB204B" w:rsidP="00DB204B">
            <w:pPr>
              <w:pStyle w:val="a9"/>
              <w:numPr>
                <w:ilvl w:val="0"/>
                <w:numId w:val="9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רצח העם בסוריה- סוגיית הפליטים והמסגרות החסרות. </w:t>
            </w:r>
          </w:p>
          <w:p w:rsidR="00DB204B" w:rsidRPr="00CB3B4B" w:rsidRDefault="00DB204B" w:rsidP="00DB204B">
            <w:pPr>
              <w:pStyle w:val="a9"/>
              <w:numPr>
                <w:ilvl w:val="0"/>
                <w:numId w:val="9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גשר בין התרבויות חברה דתית מול חברה חילונית- של מי הציונות? האם יש קו מחבר?</w:t>
            </w:r>
          </w:p>
          <w:p w:rsidR="00DB204B" w:rsidRDefault="00DB204B" w:rsidP="00DB204B">
            <w:pPr>
              <w:pStyle w:val="a9"/>
              <w:numPr>
                <w:ilvl w:val="0"/>
                <w:numId w:val="9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ניצול בני נוער בעבודה.</w:t>
            </w:r>
          </w:p>
          <w:p w:rsidR="00F1267B" w:rsidRDefault="00F1267B" w:rsidP="00F1267B">
            <w:pPr>
              <w:pStyle w:val="a9"/>
              <w:numPr>
                <w:ilvl w:val="0"/>
                <w:numId w:val="9"/>
              </w:numPr>
              <w:bidi/>
              <w:rPr>
                <w:rFonts w:cs="Guttman Hatzvi"/>
                <w:sz w:val="16"/>
                <w:szCs w:val="16"/>
              </w:rPr>
            </w:pPr>
            <w:r>
              <w:rPr>
                <w:rFonts w:cs="Guttman Hatzvi" w:hint="cs"/>
                <w:sz w:val="16"/>
                <w:szCs w:val="16"/>
                <w:rtl/>
              </w:rPr>
              <w:t xml:space="preserve">מגדר בחברה הישראלית- נשים גברים ומה </w:t>
            </w:r>
            <w:proofErr w:type="spellStart"/>
            <w:r>
              <w:rPr>
                <w:rFonts w:cs="Guttman Hatzvi" w:hint="cs"/>
                <w:sz w:val="16"/>
                <w:szCs w:val="16"/>
                <w:rtl/>
              </w:rPr>
              <w:t>שבינהם</w:t>
            </w:r>
            <w:proofErr w:type="spellEnd"/>
            <w:r>
              <w:rPr>
                <w:rFonts w:cs="Guttman Hatzvi" w:hint="cs"/>
                <w:sz w:val="16"/>
                <w:szCs w:val="16"/>
                <w:rtl/>
              </w:rPr>
              <w:t>?</w:t>
            </w:r>
          </w:p>
          <w:p w:rsidR="00F1267B" w:rsidRDefault="00F1267B" w:rsidP="00F1267B">
            <w:pPr>
              <w:pStyle w:val="a9"/>
              <w:numPr>
                <w:ilvl w:val="0"/>
                <w:numId w:val="9"/>
              </w:numPr>
              <w:bidi/>
              <w:rPr>
                <w:rFonts w:cs="Guttman Hatzvi"/>
                <w:sz w:val="16"/>
                <w:szCs w:val="16"/>
              </w:rPr>
            </w:pPr>
            <w:r>
              <w:rPr>
                <w:rFonts w:cs="Guttman Hatzvi" w:hint="cs"/>
                <w:sz w:val="16"/>
                <w:szCs w:val="16"/>
                <w:rtl/>
              </w:rPr>
              <w:t xml:space="preserve">קיימות- האם </w:t>
            </w:r>
            <w:proofErr w:type="spellStart"/>
            <w:r>
              <w:rPr>
                <w:rFonts w:cs="Guttman Hatzvi" w:hint="cs"/>
                <w:sz w:val="16"/>
                <w:szCs w:val="16"/>
                <w:rtl/>
              </w:rPr>
              <w:t>הכל</w:t>
            </w:r>
            <w:proofErr w:type="spellEnd"/>
            <w:r>
              <w:rPr>
                <w:rFonts w:cs="Guttman Hatzvi" w:hint="cs"/>
                <w:sz w:val="16"/>
                <w:szCs w:val="16"/>
                <w:rtl/>
              </w:rPr>
              <w:t xml:space="preserve"> שייך לי? </w:t>
            </w:r>
          </w:p>
          <w:p w:rsidR="00F1267B" w:rsidRPr="00F1267B" w:rsidRDefault="00F1267B" w:rsidP="00F1267B">
            <w:pPr>
              <w:pStyle w:val="a9"/>
              <w:numPr>
                <w:ilvl w:val="0"/>
                <w:numId w:val="9"/>
              </w:numPr>
              <w:bidi/>
              <w:rPr>
                <w:rFonts w:cs="Guttman Hatzvi"/>
                <w:sz w:val="16"/>
                <w:szCs w:val="16"/>
              </w:rPr>
            </w:pPr>
            <w:r>
              <w:rPr>
                <w:rFonts w:cs="Guttman Hatzvi" w:hint="cs"/>
                <w:sz w:val="16"/>
                <w:szCs w:val="16"/>
                <w:rtl/>
              </w:rPr>
              <w:t>שחיטות ממסדית</w:t>
            </w:r>
          </w:p>
          <w:p w:rsidR="00DB204B" w:rsidRPr="00CB3B4B" w:rsidRDefault="00DB204B" w:rsidP="00DB204B">
            <w:pPr>
              <w:bidi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כל קבוצה תציג עתה את עוגות האחוזים כפי שהן אחרי התוספות או בלעדיהן ותסביר את הסיבות וההחלטות שהובילו אותה לסידור העוגה כפי שהיא עכשיו. </w:t>
            </w:r>
          </w:p>
        </w:tc>
        <w:tc>
          <w:tcPr>
            <w:tcW w:w="573" w:type="dxa"/>
            <w:vAlign w:val="center"/>
          </w:tcPr>
          <w:p w:rsidR="00E1616C" w:rsidRPr="00CB3B4B" w:rsidRDefault="00DB204B" w:rsidP="00E1616C">
            <w:pPr>
              <w:bidi/>
              <w:jc w:val="center"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40 דק' </w:t>
            </w:r>
          </w:p>
        </w:tc>
      </w:tr>
      <w:tr w:rsidR="00E1616C" w:rsidRPr="00CB3B4B" w:rsidTr="008C2A49">
        <w:trPr>
          <w:jc w:val="center"/>
        </w:trPr>
        <w:tc>
          <w:tcPr>
            <w:tcW w:w="895" w:type="dxa"/>
            <w:vAlign w:val="center"/>
          </w:tcPr>
          <w:p w:rsidR="00E1616C" w:rsidRPr="00CB3B4B" w:rsidRDefault="00DB204B" w:rsidP="00E1616C">
            <w:pPr>
              <w:bidi/>
              <w:jc w:val="center"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השראה</w:t>
            </w:r>
          </w:p>
        </w:tc>
        <w:tc>
          <w:tcPr>
            <w:tcW w:w="9971" w:type="dxa"/>
            <w:vAlign w:val="center"/>
          </w:tcPr>
          <w:p w:rsidR="00BB4FE7" w:rsidRPr="00CB3B4B" w:rsidRDefault="00DB204B" w:rsidP="00BB4FE7">
            <w:pPr>
              <w:bidi/>
              <w:jc w:val="center"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נחזור לשלוש קבוצות האם, כל קבוצה תקבל התמודדות של תנועות נוער שונות עם התרחישים בהם עסקנו בשלב הקודם:</w:t>
            </w:r>
          </w:p>
          <w:p w:rsidR="00DB204B" w:rsidRPr="00CB3B4B" w:rsidRDefault="00DB204B" w:rsidP="00CA07A1">
            <w:pPr>
              <w:pStyle w:val="a9"/>
              <w:numPr>
                <w:ilvl w:val="0"/>
                <w:numId w:val="13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הקמת בית הספר במחנה הפליטים ביוון, לילדים סורים של השומר הצעיר</w:t>
            </w:r>
            <w:r w:rsidR="00CB3B4B" w:rsidRPr="00CB3B4B">
              <w:rPr>
                <w:rFonts w:cs="Guttman Hatzvi" w:hint="cs"/>
                <w:sz w:val="16"/>
                <w:szCs w:val="16"/>
                <w:rtl/>
              </w:rPr>
              <w:t>- לשימושם: כתבה</w:t>
            </w:r>
            <w:r w:rsidR="00CA07A1">
              <w:rPr>
                <w:rFonts w:cs="Guttman Hatzvi" w:hint="cs"/>
                <w:sz w:val="16"/>
                <w:szCs w:val="16"/>
                <w:rtl/>
              </w:rPr>
              <w:t xml:space="preserve"> ועמודת אינטרנט</w:t>
            </w:r>
            <w:r w:rsidR="0067069F">
              <w:rPr>
                <w:rFonts w:cs="Guttman Hatzvi" w:hint="cs"/>
                <w:sz w:val="16"/>
                <w:szCs w:val="16"/>
                <w:rtl/>
              </w:rPr>
              <w:t xml:space="preserve"> </w:t>
            </w:r>
            <w:hyperlink r:id="rId8" w:history="1">
              <w:r w:rsidR="00CA07A1" w:rsidRPr="00CA07A1">
                <w:rPr>
                  <w:rStyle w:val="Hyperlink"/>
                  <w:rFonts w:cs="Guttman Hatzvi"/>
                  <w:sz w:val="16"/>
                  <w:szCs w:val="16"/>
                  <w:rtl/>
                </w:rPr>
                <w:t>למה אנחנו עושים את זה- אתר השומר הצעיר</w:t>
              </w:r>
            </w:hyperlink>
            <w:r w:rsidR="00CA07A1">
              <w:rPr>
                <w:rFonts w:cs="Guttman Hatzvi" w:hint="cs"/>
                <w:sz w:val="16"/>
                <w:szCs w:val="16"/>
                <w:rtl/>
              </w:rPr>
              <w:t xml:space="preserve">, </w:t>
            </w:r>
            <w:hyperlink r:id="rId9" w:history="1">
              <w:r w:rsidR="00CA07A1" w:rsidRPr="00CA07A1">
                <w:rPr>
                  <w:rStyle w:val="Hyperlink"/>
                  <w:rFonts w:cs="Guttman Hatzvi" w:hint="eastAsia"/>
                  <w:sz w:val="16"/>
                  <w:szCs w:val="16"/>
                  <w:rtl/>
                </w:rPr>
                <w:t>סרטון</w:t>
              </w:r>
              <w:r w:rsidR="00CA07A1" w:rsidRPr="00CA07A1">
                <w:rPr>
                  <w:rStyle w:val="Hyperlink"/>
                  <w:rFonts w:cs="Guttman Hatzvi"/>
                  <w:sz w:val="16"/>
                  <w:szCs w:val="16"/>
                  <w:rtl/>
                </w:rPr>
                <w:t xml:space="preserve"> של "כאן" בנושא</w:t>
              </w:r>
            </w:hyperlink>
            <w:r w:rsidR="00CA07A1">
              <w:rPr>
                <w:rFonts w:cs="Guttman Hatzvi" w:hint="cs"/>
                <w:sz w:val="16"/>
                <w:szCs w:val="16"/>
                <w:rtl/>
              </w:rPr>
              <w:t>, עומרי 0525809805</w:t>
            </w:r>
          </w:p>
          <w:p w:rsidR="00CB3B4B" w:rsidRPr="00CB3B4B" w:rsidRDefault="00CB3B4B" w:rsidP="0067069F">
            <w:pPr>
              <w:pStyle w:val="a9"/>
              <w:numPr>
                <w:ilvl w:val="0"/>
                <w:numId w:val="13"/>
              </w:numPr>
              <w:bidi/>
              <w:rPr>
                <w:rFonts w:cs="Guttman Hatzvi"/>
                <w:sz w:val="16"/>
                <w:szCs w:val="16"/>
              </w:rPr>
            </w:pPr>
            <w:proofErr w:type="spellStart"/>
            <w:r w:rsidRPr="00CB3B4B">
              <w:rPr>
                <w:rFonts w:cs="Guttman Hatzvi" w:hint="cs"/>
                <w:sz w:val="16"/>
                <w:szCs w:val="16"/>
                <w:rtl/>
              </w:rPr>
              <w:t>הפרוייקט</w:t>
            </w:r>
            <w:proofErr w:type="spellEnd"/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 לגישור בין תרבויות של </w:t>
            </w:r>
            <w:proofErr w:type="spellStart"/>
            <w:r w:rsidRPr="00CB3B4B">
              <w:rPr>
                <w:rFonts w:cs="Guttman Hatzvi" w:hint="cs"/>
                <w:sz w:val="16"/>
                <w:szCs w:val="16"/>
                <w:rtl/>
              </w:rPr>
              <w:t>הנוע"ל</w:t>
            </w:r>
            <w:proofErr w:type="spellEnd"/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 ובני עקיבא- כתבה באינטרנט, </w:t>
            </w:r>
            <w:hyperlink r:id="rId10" w:history="1">
              <w:r w:rsidR="0067069F" w:rsidRPr="0067069F">
                <w:rPr>
                  <w:rStyle w:val="Hyperlink"/>
                  <w:rFonts w:cs="Guttman Hatzvi"/>
                  <w:sz w:val="16"/>
                  <w:szCs w:val="16"/>
                  <w:rtl/>
                </w:rPr>
                <w:t>מרבים סבלנות</w:t>
              </w:r>
            </w:hyperlink>
            <w:r w:rsidR="0067069F">
              <w:rPr>
                <w:rFonts w:cs="Guttman Hatzvi" w:hint="cs"/>
                <w:sz w:val="16"/>
                <w:szCs w:val="16"/>
                <w:rtl/>
              </w:rPr>
              <w:t>, 0523362699- אורי לואיס.</w:t>
            </w:r>
            <w:r w:rsidR="0067069F">
              <w:rPr>
                <w:rFonts w:cs="Guttman Hatzvi"/>
                <w:sz w:val="16"/>
                <w:szCs w:val="16"/>
              </w:rPr>
              <w:t xml:space="preserve"> </w:t>
            </w:r>
          </w:p>
          <w:p w:rsidR="00CB3B4B" w:rsidRPr="00CB3B4B" w:rsidRDefault="00CB3B4B" w:rsidP="00CA07A1">
            <w:pPr>
              <w:pStyle w:val="a9"/>
              <w:numPr>
                <w:ilvl w:val="0"/>
                <w:numId w:val="13"/>
              </w:numPr>
              <w:bidi/>
              <w:rPr>
                <w:rFonts w:cs="Guttman Hatzvi"/>
                <w:sz w:val="16"/>
                <w:szCs w:val="16"/>
              </w:rPr>
            </w:pPr>
            <w:proofErr w:type="spellStart"/>
            <w:r w:rsidRPr="00CB3B4B">
              <w:rPr>
                <w:rFonts w:cs="Guttman Hatzvi" w:hint="cs"/>
                <w:sz w:val="16"/>
                <w:szCs w:val="16"/>
                <w:rtl/>
              </w:rPr>
              <w:t>הפרוייקט</w:t>
            </w:r>
            <w:proofErr w:type="spellEnd"/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 של </w:t>
            </w:r>
            <w:proofErr w:type="spellStart"/>
            <w:r w:rsidRPr="00CB3B4B">
              <w:rPr>
                <w:rFonts w:cs="Guttman Hatzvi" w:hint="cs"/>
                <w:sz w:val="16"/>
                <w:szCs w:val="16"/>
                <w:rtl/>
              </w:rPr>
              <w:t>הנוע"ל</w:t>
            </w:r>
            <w:proofErr w:type="spellEnd"/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 לשמירה על </w:t>
            </w:r>
            <w:proofErr w:type="spellStart"/>
            <w:r w:rsidRPr="00CB3B4B">
              <w:rPr>
                <w:rFonts w:cs="Guttman Hatzvi" w:hint="cs"/>
                <w:sz w:val="16"/>
                <w:szCs w:val="16"/>
                <w:rtl/>
              </w:rPr>
              <w:t>זכויותהם</w:t>
            </w:r>
            <w:proofErr w:type="spellEnd"/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 של בני נוער בעבודה- מספר טלפון</w:t>
            </w:r>
            <w:r w:rsidR="00CA07A1">
              <w:rPr>
                <w:rFonts w:cs="Guttman Hatzvi" w:hint="cs"/>
                <w:sz w:val="16"/>
                <w:szCs w:val="16"/>
                <w:rtl/>
              </w:rPr>
              <w:t>(אצל יערה)</w:t>
            </w: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, </w:t>
            </w:r>
            <w:hyperlink r:id="rId11" w:history="1">
              <w:r w:rsidR="00CA07A1" w:rsidRPr="00CA07A1">
                <w:rPr>
                  <w:rStyle w:val="Hyperlink"/>
                  <w:rFonts w:cs="Guttman Hatzvi"/>
                  <w:sz w:val="16"/>
                  <w:szCs w:val="16"/>
                </w:rPr>
                <w:t xml:space="preserve"> </w:t>
              </w:r>
              <w:r w:rsidR="00CA07A1" w:rsidRPr="00CA07A1">
                <w:rPr>
                  <w:rStyle w:val="Hyperlink"/>
                  <w:rFonts w:cs="Guttman Hatzvi"/>
                  <w:sz w:val="16"/>
                  <w:szCs w:val="16"/>
                  <w:rtl/>
                </w:rPr>
                <w:t>אתר האיגוד המקצועי</w:t>
              </w:r>
            </w:hyperlink>
            <w:r w:rsidR="00CA07A1">
              <w:rPr>
                <w:rFonts w:cs="Guttman Hatzvi"/>
                <w:sz w:val="16"/>
                <w:szCs w:val="16"/>
              </w:rPr>
              <w:t xml:space="preserve"> </w:t>
            </w:r>
          </w:p>
          <w:p w:rsidR="00CB3B4B" w:rsidRPr="00CA07A1" w:rsidRDefault="00CB3B4B" w:rsidP="00CB3B4B">
            <w:pPr>
              <w:bidi/>
              <w:jc w:val="center"/>
              <w:rPr>
                <w:rFonts w:cs="Guttman Hatzvi"/>
                <w:b/>
                <w:bCs/>
                <w:sz w:val="16"/>
                <w:szCs w:val="16"/>
                <w:rtl/>
              </w:rPr>
            </w:pPr>
          </w:p>
          <w:p w:rsidR="00CB3B4B" w:rsidRPr="00CB3B4B" w:rsidRDefault="00CB3B4B" w:rsidP="00CB3B4B">
            <w:pPr>
              <w:bidi/>
              <w:jc w:val="center"/>
              <w:rPr>
                <w:rFonts w:cs="Guttman Hatzvi"/>
                <w:b/>
                <w:bCs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b/>
                <w:bCs/>
                <w:sz w:val="16"/>
                <w:szCs w:val="16"/>
                <w:rtl/>
              </w:rPr>
              <w:t>כל קבוצה תתעמק בפרויקט ועל פי דף מנחה תנסה להבין: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2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מה מהות הפרויקט?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2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איך הוא עובד?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2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מי מטעם התנועה מפעיל אותו?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2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איזה משאבים הוקצו לטובתו מטעם התנועה?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2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כיצד התחיל? מי הגה את הרעיון?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2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האם הבחירה בהוצאתו לפועל הצריכה שינוי בסדר העדיפויות? במידה וכן באיזה קנה מידה? או איזה שינוי?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2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מה רמת השותפות של החניכים בפרויקט?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2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למה זה תפקידה של תנועת הנוער? </w:t>
            </w:r>
          </w:p>
          <w:p w:rsidR="00CB3B4B" w:rsidRPr="00CB3B4B" w:rsidRDefault="00CB3B4B" w:rsidP="00CB3B4B">
            <w:pPr>
              <w:bidi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נציג במליאה. </w:t>
            </w:r>
          </w:p>
        </w:tc>
        <w:tc>
          <w:tcPr>
            <w:tcW w:w="573" w:type="dxa"/>
            <w:vAlign w:val="center"/>
          </w:tcPr>
          <w:p w:rsidR="00E1616C" w:rsidRPr="00CB3B4B" w:rsidRDefault="00F1267B" w:rsidP="00E1616C">
            <w:pPr>
              <w:bidi/>
              <w:jc w:val="center"/>
              <w:rPr>
                <w:rFonts w:cs="Guttman Hatzvi"/>
                <w:sz w:val="16"/>
                <w:szCs w:val="16"/>
                <w:rtl/>
              </w:rPr>
            </w:pPr>
            <w:r>
              <w:rPr>
                <w:rFonts w:cs="Guttman Hatzvi" w:hint="cs"/>
                <w:sz w:val="16"/>
                <w:szCs w:val="16"/>
                <w:rtl/>
              </w:rPr>
              <w:t>30</w:t>
            </w:r>
            <w:r w:rsidR="00CB3B4B" w:rsidRPr="00CB3B4B">
              <w:rPr>
                <w:rFonts w:cs="Guttman Hatzvi" w:hint="cs"/>
                <w:sz w:val="16"/>
                <w:szCs w:val="16"/>
                <w:rtl/>
              </w:rPr>
              <w:t xml:space="preserve"> דק' </w:t>
            </w:r>
          </w:p>
        </w:tc>
      </w:tr>
      <w:tr w:rsidR="008C2A49" w:rsidRPr="00CB3B4B" w:rsidTr="008C2A49">
        <w:trPr>
          <w:jc w:val="center"/>
        </w:trPr>
        <w:tc>
          <w:tcPr>
            <w:tcW w:w="895" w:type="dxa"/>
            <w:vAlign w:val="center"/>
          </w:tcPr>
          <w:p w:rsidR="008C2A49" w:rsidRPr="00CB3B4B" w:rsidRDefault="00CB3B4B" w:rsidP="00E1616C">
            <w:pPr>
              <w:bidi/>
              <w:jc w:val="center"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דיון בשאלה</w:t>
            </w:r>
          </w:p>
        </w:tc>
        <w:tc>
          <w:tcPr>
            <w:tcW w:w="9971" w:type="dxa"/>
            <w:vAlign w:val="center"/>
          </w:tcPr>
          <w:p w:rsidR="008C2A49" w:rsidRPr="00CB3B4B" w:rsidRDefault="00CB3B4B" w:rsidP="00CB3B4B">
            <w:pPr>
              <w:pStyle w:val="a9"/>
              <w:numPr>
                <w:ilvl w:val="0"/>
                <w:numId w:val="14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מתוך המפגשים השונים- האם זהו תפקיד תנועות הנוער?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4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האם זה עורר בכם השראה כלשהיא לעשיית מעשה?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4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יש תחומים שבהם אנחנו יכולים לפעול היום כתנועה?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4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מה מידת האחריות שלנו כתנועה? כתנועה הגדולה ביותר?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4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האם לממלכתיות של התנועה אין/יש רלוונטיות סביב העשייה החברתית השונה? 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4"/>
              </w:numPr>
              <w:bidi/>
              <w:rPr>
                <w:rFonts w:cs="Guttman Hatzvi"/>
                <w:sz w:val="16"/>
                <w:szCs w:val="16"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מה האתגרים שלנו כתנועת הצופים?</w:t>
            </w:r>
          </w:p>
          <w:p w:rsidR="00CB3B4B" w:rsidRPr="00CB3B4B" w:rsidRDefault="00CB3B4B" w:rsidP="00CB3B4B">
            <w:pPr>
              <w:pStyle w:val="a9"/>
              <w:numPr>
                <w:ilvl w:val="0"/>
                <w:numId w:val="14"/>
              </w:numPr>
              <w:bidi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איזה השלכות יש לזה על סדר </w:t>
            </w:r>
            <w:proofErr w:type="spellStart"/>
            <w:r w:rsidRPr="00CB3B4B">
              <w:rPr>
                <w:rFonts w:cs="Guttman Hatzvi" w:hint="cs"/>
                <w:sz w:val="16"/>
                <w:szCs w:val="16"/>
                <w:rtl/>
              </w:rPr>
              <w:t>העידפיות</w:t>
            </w:r>
            <w:proofErr w:type="spellEnd"/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 התנועתי? ביחס לדברים </w:t>
            </w:r>
            <w:proofErr w:type="spellStart"/>
            <w:r w:rsidRPr="00CB3B4B">
              <w:rPr>
                <w:rFonts w:cs="Guttman Hatzvi" w:hint="cs"/>
                <w:sz w:val="16"/>
                <w:szCs w:val="16"/>
                <w:rtl/>
              </w:rPr>
              <w:t>ולפרוייקטים</w:t>
            </w:r>
            <w:proofErr w:type="spellEnd"/>
            <w:r w:rsidRPr="00CB3B4B">
              <w:rPr>
                <w:rFonts w:cs="Guttman Hatzvi" w:hint="cs"/>
                <w:sz w:val="16"/>
                <w:szCs w:val="16"/>
                <w:rtl/>
              </w:rPr>
              <w:t xml:space="preserve"> שחשבתם עליהם לפני?</w:t>
            </w:r>
          </w:p>
        </w:tc>
        <w:tc>
          <w:tcPr>
            <w:tcW w:w="573" w:type="dxa"/>
            <w:vAlign w:val="center"/>
          </w:tcPr>
          <w:p w:rsidR="008C2A49" w:rsidRPr="00CB3B4B" w:rsidRDefault="00CB3B4B" w:rsidP="00E1616C">
            <w:pPr>
              <w:bidi/>
              <w:jc w:val="center"/>
              <w:rPr>
                <w:rFonts w:cs="Guttman Hatzvi"/>
                <w:sz w:val="16"/>
                <w:szCs w:val="16"/>
                <w:rtl/>
              </w:rPr>
            </w:pPr>
            <w:r w:rsidRPr="00CB3B4B">
              <w:rPr>
                <w:rFonts w:cs="Guttman Hatzvi" w:hint="cs"/>
                <w:sz w:val="16"/>
                <w:szCs w:val="16"/>
                <w:rtl/>
              </w:rPr>
              <w:t>15 דק'</w:t>
            </w:r>
          </w:p>
        </w:tc>
      </w:tr>
    </w:tbl>
    <w:p w:rsidR="00E1616C" w:rsidRPr="003B6C46" w:rsidRDefault="00E1616C" w:rsidP="00E1616C">
      <w:pPr>
        <w:bidi/>
        <w:rPr>
          <w:sz w:val="18"/>
          <w:szCs w:val="18"/>
          <w:rtl/>
        </w:rPr>
      </w:pPr>
      <w:r w:rsidRPr="003B6C46">
        <w:rPr>
          <w:rFonts w:hint="cs"/>
          <w:sz w:val="18"/>
          <w:szCs w:val="18"/>
          <w:rtl/>
        </w:rPr>
        <w:t>עזרים:</w:t>
      </w:r>
    </w:p>
    <w:tbl>
      <w:tblPr>
        <w:tblStyle w:val="aa"/>
        <w:bidiVisual/>
        <w:tblW w:w="10915" w:type="dxa"/>
        <w:tblInd w:w="-1022" w:type="dxa"/>
        <w:tblLook w:val="04A0" w:firstRow="1" w:lastRow="0" w:firstColumn="1" w:lastColumn="0" w:noHBand="0" w:noVBand="1"/>
      </w:tblPr>
      <w:tblGrid>
        <w:gridCol w:w="7796"/>
        <w:gridCol w:w="3119"/>
      </w:tblGrid>
      <w:tr w:rsidR="00F1267B" w:rsidRPr="003B6C46" w:rsidTr="00F1267B">
        <w:tc>
          <w:tcPr>
            <w:tcW w:w="7796" w:type="dxa"/>
            <w:shd w:val="clear" w:color="auto" w:fill="D99594" w:themeFill="accent2" w:themeFillTint="99"/>
          </w:tcPr>
          <w:p w:rsidR="00F1267B" w:rsidRPr="003B6C46" w:rsidRDefault="00F1267B" w:rsidP="00E1616C">
            <w:pPr>
              <w:bidi/>
              <w:rPr>
                <w:sz w:val="18"/>
                <w:szCs w:val="18"/>
                <w:rtl/>
              </w:rPr>
            </w:pPr>
            <w:r w:rsidRPr="003B6C46">
              <w:rPr>
                <w:rFonts w:hint="cs"/>
                <w:sz w:val="18"/>
                <w:szCs w:val="18"/>
                <w:rtl/>
              </w:rPr>
              <w:lastRenderedPageBreak/>
              <w:t>ציוד</w:t>
            </w:r>
          </w:p>
        </w:tc>
        <w:tc>
          <w:tcPr>
            <w:tcW w:w="3119" w:type="dxa"/>
            <w:shd w:val="clear" w:color="auto" w:fill="D99594" w:themeFill="accent2" w:themeFillTint="99"/>
          </w:tcPr>
          <w:p w:rsidR="00F1267B" w:rsidRPr="003B6C46" w:rsidRDefault="00F1267B" w:rsidP="00E1616C">
            <w:pPr>
              <w:bidi/>
              <w:rPr>
                <w:sz w:val="18"/>
                <w:szCs w:val="18"/>
                <w:rtl/>
              </w:rPr>
            </w:pPr>
            <w:r w:rsidRPr="003B6C46">
              <w:rPr>
                <w:rFonts w:hint="cs"/>
                <w:sz w:val="18"/>
                <w:szCs w:val="18"/>
                <w:rtl/>
              </w:rPr>
              <w:t xml:space="preserve">כמות </w:t>
            </w:r>
          </w:p>
        </w:tc>
      </w:tr>
      <w:tr w:rsidR="00F1267B" w:rsidRPr="003B6C46" w:rsidTr="00F1267B">
        <w:tc>
          <w:tcPr>
            <w:tcW w:w="7796" w:type="dxa"/>
          </w:tcPr>
          <w:p w:rsidR="00F1267B" w:rsidRPr="003B6C46" w:rsidRDefault="00F1267B" w:rsidP="00E1616C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ציור של עיגול</w:t>
            </w:r>
          </w:p>
        </w:tc>
        <w:tc>
          <w:tcPr>
            <w:tcW w:w="3119" w:type="dxa"/>
          </w:tcPr>
          <w:p w:rsidR="00F1267B" w:rsidRPr="003B6C46" w:rsidRDefault="00F1267B" w:rsidP="00E1616C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F1267B" w:rsidRPr="003B6C46" w:rsidTr="00F1267B">
        <w:tc>
          <w:tcPr>
            <w:tcW w:w="7796" w:type="dxa"/>
          </w:tcPr>
          <w:p w:rsidR="00F1267B" w:rsidRPr="003B6C46" w:rsidRDefault="00F1267B" w:rsidP="00E1616C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נושאים להרכבת העוגה הראשונית </w:t>
            </w:r>
          </w:p>
        </w:tc>
        <w:tc>
          <w:tcPr>
            <w:tcW w:w="3119" w:type="dxa"/>
          </w:tcPr>
          <w:p w:rsidR="00F1267B" w:rsidRPr="003B6C46" w:rsidRDefault="00F1267B" w:rsidP="00E1616C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3 עותקים </w:t>
            </w:r>
          </w:p>
        </w:tc>
      </w:tr>
      <w:tr w:rsidR="00F1267B" w:rsidRPr="003B6C46" w:rsidTr="00F1267B">
        <w:tc>
          <w:tcPr>
            <w:tcW w:w="7796" w:type="dxa"/>
          </w:tcPr>
          <w:p w:rsidR="00F1267B" w:rsidRPr="003B6C46" w:rsidRDefault="00F1267B" w:rsidP="00E1616C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נושאים חברתיים שונים לתוספות </w:t>
            </w:r>
          </w:p>
        </w:tc>
        <w:tc>
          <w:tcPr>
            <w:tcW w:w="3119" w:type="dxa"/>
          </w:tcPr>
          <w:p w:rsidR="00F1267B" w:rsidRPr="003B6C46" w:rsidRDefault="00F1267B" w:rsidP="00E1616C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3 עותקים </w:t>
            </w:r>
          </w:p>
        </w:tc>
      </w:tr>
      <w:tr w:rsidR="00F1267B" w:rsidRPr="003B6C46" w:rsidTr="00F1267B">
        <w:tc>
          <w:tcPr>
            <w:tcW w:w="7796" w:type="dxa"/>
          </w:tcPr>
          <w:p w:rsidR="00F1267B" w:rsidRPr="003B6C46" w:rsidRDefault="00E419A7" w:rsidP="00E1616C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מחשבים ניידים </w:t>
            </w:r>
            <w:r w:rsidR="00F1267B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19" w:type="dxa"/>
          </w:tcPr>
          <w:p w:rsidR="00F1267B" w:rsidRPr="003B6C46" w:rsidRDefault="00F1267B" w:rsidP="00E1616C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</w:tr>
      <w:tr w:rsidR="00E419A7" w:rsidRPr="003B6C46" w:rsidTr="00F1267B">
        <w:tc>
          <w:tcPr>
            <w:tcW w:w="7796" w:type="dxa"/>
          </w:tcPr>
          <w:p w:rsidR="00E419A7" w:rsidRDefault="00E419A7" w:rsidP="00E1616C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דפי הסבר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לפרוייקטים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של תנועות אחרות </w:t>
            </w:r>
          </w:p>
        </w:tc>
        <w:tc>
          <w:tcPr>
            <w:tcW w:w="3119" w:type="dxa"/>
          </w:tcPr>
          <w:p w:rsidR="00E419A7" w:rsidRPr="00E419A7" w:rsidRDefault="00E419A7" w:rsidP="00E1616C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25 </w:t>
            </w:r>
          </w:p>
        </w:tc>
      </w:tr>
    </w:tbl>
    <w:p w:rsidR="00E1616C" w:rsidRPr="00E1616C" w:rsidRDefault="00E1616C" w:rsidP="00E1616C">
      <w:pPr>
        <w:bidi/>
        <w:rPr>
          <w:rtl/>
        </w:rPr>
      </w:pPr>
    </w:p>
    <w:sectPr w:rsidR="00E1616C" w:rsidRPr="00E1616C" w:rsidSect="00FB1BE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3B" w:rsidRDefault="00D87F3B" w:rsidP="0041369E">
      <w:pPr>
        <w:spacing w:after="0" w:line="240" w:lineRule="auto"/>
      </w:pPr>
      <w:r>
        <w:separator/>
      </w:r>
    </w:p>
  </w:endnote>
  <w:endnote w:type="continuationSeparator" w:id="0">
    <w:p w:rsidR="00D87F3B" w:rsidRDefault="00D87F3B" w:rsidP="0041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9E" w:rsidRDefault="0041369E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08DDED" wp14:editId="2236B387">
          <wp:simplePos x="0" y="0"/>
          <wp:positionH relativeFrom="column">
            <wp:posOffset>-781050</wp:posOffset>
          </wp:positionH>
          <wp:positionV relativeFrom="paragraph">
            <wp:posOffset>-210185</wp:posOffset>
          </wp:positionV>
          <wp:extent cx="7486650" cy="704215"/>
          <wp:effectExtent l="0" t="0" r="0" b="635"/>
          <wp:wrapTight wrapText="bothSides">
            <wp:wrapPolygon edited="0">
              <wp:start x="0" y="584"/>
              <wp:lineTo x="0" y="21035"/>
              <wp:lineTo x="21545" y="21035"/>
              <wp:lineTo x="21545" y="584"/>
              <wp:lineTo x="0" y="584"/>
            </wp:wrapPolygon>
          </wp:wrapTight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3B" w:rsidRDefault="00D87F3B" w:rsidP="0041369E">
      <w:pPr>
        <w:spacing w:after="0" w:line="240" w:lineRule="auto"/>
      </w:pPr>
      <w:r>
        <w:separator/>
      </w:r>
    </w:p>
  </w:footnote>
  <w:footnote w:type="continuationSeparator" w:id="0">
    <w:p w:rsidR="00D87F3B" w:rsidRDefault="00D87F3B" w:rsidP="0041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9E" w:rsidRDefault="0041369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FC39DE" wp14:editId="7244A8B3">
          <wp:simplePos x="0" y="0"/>
          <wp:positionH relativeFrom="column">
            <wp:posOffset>-847090</wp:posOffset>
          </wp:positionH>
          <wp:positionV relativeFrom="paragraph">
            <wp:posOffset>-457200</wp:posOffset>
          </wp:positionV>
          <wp:extent cx="7552690" cy="1381125"/>
          <wp:effectExtent l="0" t="0" r="0" b="952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BFA"/>
    <w:multiLevelType w:val="hybridMultilevel"/>
    <w:tmpl w:val="FC144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311"/>
    <w:multiLevelType w:val="hybridMultilevel"/>
    <w:tmpl w:val="A6D85014"/>
    <w:lvl w:ilvl="0" w:tplc="30EC2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C02C0"/>
    <w:multiLevelType w:val="hybridMultilevel"/>
    <w:tmpl w:val="66B8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311F"/>
    <w:multiLevelType w:val="hybridMultilevel"/>
    <w:tmpl w:val="0A6C3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0531D"/>
    <w:multiLevelType w:val="hybridMultilevel"/>
    <w:tmpl w:val="E97A7AF6"/>
    <w:lvl w:ilvl="0" w:tplc="F3B28EDA"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8644D"/>
    <w:multiLevelType w:val="hybridMultilevel"/>
    <w:tmpl w:val="F004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30B3B"/>
    <w:multiLevelType w:val="hybridMultilevel"/>
    <w:tmpl w:val="CBA2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126BF"/>
    <w:multiLevelType w:val="hybridMultilevel"/>
    <w:tmpl w:val="183E4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73A77"/>
    <w:multiLevelType w:val="hybridMultilevel"/>
    <w:tmpl w:val="44A4D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9761A"/>
    <w:multiLevelType w:val="hybridMultilevel"/>
    <w:tmpl w:val="BA6E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923D5"/>
    <w:multiLevelType w:val="hybridMultilevel"/>
    <w:tmpl w:val="D7F0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E6C69"/>
    <w:multiLevelType w:val="hybridMultilevel"/>
    <w:tmpl w:val="24C29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12057"/>
    <w:multiLevelType w:val="hybridMultilevel"/>
    <w:tmpl w:val="99BC6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94E62"/>
    <w:multiLevelType w:val="hybridMultilevel"/>
    <w:tmpl w:val="02F482CE"/>
    <w:lvl w:ilvl="0" w:tplc="946A33D8">
      <w:start w:val="1"/>
      <w:numFmt w:val="decimal"/>
      <w:lvlText w:val="%1."/>
      <w:lvlJc w:val="left"/>
      <w:pPr>
        <w:ind w:left="720" w:hanging="360"/>
      </w:pPr>
      <w:rPr>
        <w:rFonts w:ascii="Gisha" w:hAnsi="Gisha" w:cs="Gish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9E"/>
    <w:rsid w:val="00084250"/>
    <w:rsid w:val="000C64D7"/>
    <w:rsid w:val="002F0E0B"/>
    <w:rsid w:val="00352A5B"/>
    <w:rsid w:val="003B6C46"/>
    <w:rsid w:val="0041369E"/>
    <w:rsid w:val="00457444"/>
    <w:rsid w:val="00513734"/>
    <w:rsid w:val="00522D41"/>
    <w:rsid w:val="00586275"/>
    <w:rsid w:val="0067069F"/>
    <w:rsid w:val="006A0B2F"/>
    <w:rsid w:val="006A3578"/>
    <w:rsid w:val="00720C7F"/>
    <w:rsid w:val="00820AA9"/>
    <w:rsid w:val="008271FA"/>
    <w:rsid w:val="008C2A49"/>
    <w:rsid w:val="00954BAC"/>
    <w:rsid w:val="009753D1"/>
    <w:rsid w:val="00A07441"/>
    <w:rsid w:val="00A57B11"/>
    <w:rsid w:val="00AC0366"/>
    <w:rsid w:val="00BB4FE7"/>
    <w:rsid w:val="00C20C2E"/>
    <w:rsid w:val="00CA07A1"/>
    <w:rsid w:val="00CB3B4B"/>
    <w:rsid w:val="00CD102E"/>
    <w:rsid w:val="00D87F3B"/>
    <w:rsid w:val="00DB204B"/>
    <w:rsid w:val="00DE40FD"/>
    <w:rsid w:val="00E1616C"/>
    <w:rsid w:val="00E419A7"/>
    <w:rsid w:val="00F11CFF"/>
    <w:rsid w:val="00F1267B"/>
    <w:rsid w:val="00F24A44"/>
    <w:rsid w:val="00F36FAD"/>
    <w:rsid w:val="00F87A63"/>
    <w:rsid w:val="00F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369E"/>
  </w:style>
  <w:style w:type="paragraph" w:styleId="a5">
    <w:name w:val="footer"/>
    <w:basedOn w:val="a"/>
    <w:link w:val="a6"/>
    <w:uiPriority w:val="99"/>
    <w:unhideWhenUsed/>
    <w:rsid w:val="0041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369E"/>
  </w:style>
  <w:style w:type="paragraph" w:styleId="a7">
    <w:name w:val="Balloon Text"/>
    <w:basedOn w:val="a"/>
    <w:link w:val="a8"/>
    <w:uiPriority w:val="99"/>
    <w:semiHidden/>
    <w:unhideWhenUsed/>
    <w:rsid w:val="0041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136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7A63"/>
    <w:pPr>
      <w:ind w:left="720"/>
      <w:contextualSpacing/>
    </w:pPr>
  </w:style>
  <w:style w:type="table" w:styleId="aa">
    <w:name w:val="Table Grid"/>
    <w:basedOn w:val="a1"/>
    <w:uiPriority w:val="59"/>
    <w:rsid w:val="00FB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70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369E"/>
  </w:style>
  <w:style w:type="paragraph" w:styleId="a5">
    <w:name w:val="footer"/>
    <w:basedOn w:val="a"/>
    <w:link w:val="a6"/>
    <w:uiPriority w:val="99"/>
    <w:unhideWhenUsed/>
    <w:rsid w:val="0041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369E"/>
  </w:style>
  <w:style w:type="paragraph" w:styleId="a7">
    <w:name w:val="Balloon Text"/>
    <w:basedOn w:val="a"/>
    <w:link w:val="a8"/>
    <w:uiPriority w:val="99"/>
    <w:semiHidden/>
    <w:unhideWhenUsed/>
    <w:rsid w:val="0041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136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7A63"/>
    <w:pPr>
      <w:ind w:left="720"/>
      <w:contextualSpacing/>
    </w:pPr>
  </w:style>
  <w:style w:type="table" w:styleId="aa">
    <w:name w:val="Table Grid"/>
    <w:basedOn w:val="a1"/>
    <w:uiPriority w:val="59"/>
    <w:rsid w:val="00FB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70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shomrim.org.il/refugee-education-center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imum.org.i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al.org.il/%D7%9E%D7%A8%D7%91%D7%99%D7%9D-%D7%A1%D7%95%D7%91%D7%9C%D7%A0%D7%95%D7%AA-%D7%91%D7%9E%D7%93%D7%99%D7%A0%D7%AA-%D7%99%D7%A9%D7%A8%D7%90%D7%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iD-BL-zev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2017-05-21T11:30:00Z</cp:lastPrinted>
  <dcterms:created xsi:type="dcterms:W3CDTF">2017-09-23T09:35:00Z</dcterms:created>
  <dcterms:modified xsi:type="dcterms:W3CDTF">2017-09-23T09:35:00Z</dcterms:modified>
</cp:coreProperties>
</file>