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F8" w:rsidRPr="00B44F11" w:rsidRDefault="002660F8" w:rsidP="00B44F11">
      <w:pPr>
        <w:spacing w:line="276" w:lineRule="auto"/>
        <w:jc w:val="center"/>
        <w:rPr>
          <w:rFonts w:ascii="Gisha" w:hAnsi="Gisha" w:cs="Gisha"/>
          <w:b/>
          <w:bCs/>
          <w:sz w:val="28"/>
          <w:szCs w:val="28"/>
          <w:u w:val="single"/>
          <w:rtl/>
        </w:rPr>
      </w:pPr>
      <w:r w:rsidRPr="00B44F11">
        <w:rPr>
          <w:rFonts w:ascii="Gisha" w:hAnsi="Gisha" w:cs="Gisha"/>
          <w:b/>
          <w:bCs/>
          <w:sz w:val="28"/>
          <w:szCs w:val="28"/>
          <w:u w:val="single"/>
          <w:rtl/>
        </w:rPr>
        <w:t xml:space="preserve">איך להתערב במקרה של סיטואציה </w:t>
      </w:r>
      <w:r w:rsidR="0006367C">
        <w:rPr>
          <w:rFonts w:ascii="Gisha" w:hAnsi="Gisha" w:cs="Gisha" w:hint="cs"/>
          <w:b/>
          <w:bCs/>
          <w:sz w:val="28"/>
          <w:szCs w:val="28"/>
          <w:u w:val="single"/>
          <w:rtl/>
        </w:rPr>
        <w:t xml:space="preserve">מינית </w:t>
      </w:r>
      <w:r w:rsidRPr="00B44F11">
        <w:rPr>
          <w:rFonts w:ascii="Gisha" w:hAnsi="Gisha" w:cs="Gisha"/>
          <w:b/>
          <w:bCs/>
          <w:sz w:val="28"/>
          <w:szCs w:val="28"/>
          <w:u w:val="single"/>
          <w:rtl/>
        </w:rPr>
        <w:t>בעייתית?</w:t>
      </w:r>
    </w:p>
    <w:p w:rsidR="00FC2156" w:rsidRPr="00B44F11" w:rsidRDefault="00FC2156" w:rsidP="00B44F11">
      <w:pPr>
        <w:spacing w:line="276" w:lineRule="auto"/>
        <w:rPr>
          <w:rFonts w:ascii="Gisha" w:hAnsi="Gisha" w:cs="Gisha"/>
          <w:b/>
          <w:bCs/>
          <w:sz w:val="20"/>
          <w:szCs w:val="20"/>
          <w:u w:val="single"/>
          <w:rtl/>
        </w:rPr>
      </w:pPr>
      <w:r w:rsidRPr="00B44F11">
        <w:rPr>
          <w:rFonts w:ascii="Gisha" w:hAnsi="Gisha" w:cs="Gisha"/>
          <w:b/>
          <w:bCs/>
          <w:sz w:val="20"/>
          <w:szCs w:val="20"/>
          <w:u w:val="single"/>
          <w:rtl/>
        </w:rPr>
        <w:t>לשים</w:t>
      </w:r>
      <w:r w:rsidR="00572636">
        <w:rPr>
          <w:rFonts w:ascii="Gisha" w:hAnsi="Gisha" w:cs="Gisha"/>
          <w:b/>
          <w:bCs/>
          <w:sz w:val="20"/>
          <w:szCs w:val="20"/>
          <w:u w:val="single"/>
          <w:rtl/>
        </w:rPr>
        <w:t xml:space="preserve"> לב לפני ובזמן ההתערבות</w:t>
      </w:r>
    </w:p>
    <w:p w:rsidR="00FC2156" w:rsidRPr="00B44F11" w:rsidRDefault="000D20A0"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קודם כל – </w:t>
      </w:r>
      <w:proofErr w:type="spellStart"/>
      <w:r w:rsidRPr="00B44F11">
        <w:rPr>
          <w:rFonts w:ascii="Gisha" w:hAnsi="Gisha" w:cs="Gisha"/>
          <w:b/>
          <w:bCs/>
          <w:sz w:val="20"/>
          <w:szCs w:val="20"/>
          <w:rtl/>
        </w:rPr>
        <w:t>התערבו</w:t>
      </w:r>
      <w:r w:rsidRPr="00B44F11">
        <w:rPr>
          <w:rFonts w:ascii="Gisha" w:hAnsi="Gisha" w:cs="Gisha"/>
          <w:sz w:val="20"/>
          <w:szCs w:val="20"/>
          <w:rtl/>
        </w:rPr>
        <w:t>.</w:t>
      </w:r>
      <w:r w:rsidR="00FC2156" w:rsidRPr="00B44F11">
        <w:rPr>
          <w:rFonts w:ascii="Gisha" w:hAnsi="Gisha" w:cs="Gisha"/>
          <w:sz w:val="20"/>
          <w:szCs w:val="20"/>
          <w:rtl/>
        </w:rPr>
        <w:t>שתיקה</w:t>
      </w:r>
      <w:proofErr w:type="spellEnd"/>
      <w:r w:rsidR="00FC2156" w:rsidRPr="00B44F11">
        <w:rPr>
          <w:rFonts w:ascii="Gisha" w:hAnsi="Gisha" w:cs="Gisha"/>
          <w:sz w:val="20"/>
          <w:szCs w:val="20"/>
          <w:rtl/>
        </w:rPr>
        <w:t xml:space="preserve"> (או חוסר התערבות) היא מתן לגיטימציה לסיטואציה </w:t>
      </w:r>
      <w:r w:rsidR="0006367C">
        <w:rPr>
          <w:rFonts w:ascii="Gisha" w:hAnsi="Gisha" w:cs="Gisha" w:hint="cs"/>
          <w:sz w:val="20"/>
          <w:szCs w:val="20"/>
          <w:rtl/>
        </w:rPr>
        <w:t xml:space="preserve">מינית </w:t>
      </w:r>
      <w:r w:rsidR="00FC2156" w:rsidRPr="00B44F11">
        <w:rPr>
          <w:rFonts w:ascii="Gisha" w:hAnsi="Gisha" w:cs="Gisha"/>
          <w:sz w:val="20"/>
          <w:szCs w:val="20"/>
          <w:rtl/>
        </w:rPr>
        <w:t xml:space="preserve">בעייתית. חשוב שנשמיע את קולנו, ונציב גבולות ברורים להתנהגות פוגענית ואלימה. </w:t>
      </w:r>
    </w:p>
    <w:p w:rsidR="00FC2156" w:rsidRPr="00B44F11" w:rsidRDefault="006D3FC6"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רגישות</w:t>
      </w:r>
      <w:r w:rsidRPr="00B44F11">
        <w:rPr>
          <w:rFonts w:ascii="Gisha" w:hAnsi="Gisha" w:cs="Gisha"/>
          <w:sz w:val="20"/>
          <w:szCs w:val="20"/>
          <w:rtl/>
        </w:rPr>
        <w:t xml:space="preserve"> - </w:t>
      </w:r>
      <w:r w:rsidR="00FC2156" w:rsidRPr="00B44F11">
        <w:rPr>
          <w:rFonts w:ascii="Gisha" w:hAnsi="Gisha" w:cs="Gisha"/>
          <w:sz w:val="20"/>
          <w:szCs w:val="20"/>
          <w:rtl/>
        </w:rPr>
        <w:t>התערבות בנושאים הקשורים למיניות / מגדר יכולה להיות מביכה עבור כולן/ם, בטח אם לא היה שיח קודם בנושא. חשוב לזכור את המקום הרגשי שאתן/ם נמצאות/ים בו ואת המקום הרגשי של החניכים/</w:t>
      </w:r>
      <w:proofErr w:type="spellStart"/>
      <w:r w:rsidR="00FC2156" w:rsidRPr="00B44F11">
        <w:rPr>
          <w:rFonts w:ascii="Gisha" w:hAnsi="Gisha" w:cs="Gisha"/>
          <w:sz w:val="20"/>
          <w:szCs w:val="20"/>
          <w:rtl/>
        </w:rPr>
        <w:t>ות</w:t>
      </w:r>
      <w:proofErr w:type="spellEnd"/>
      <w:r w:rsidR="00FC2156" w:rsidRPr="00B44F11">
        <w:rPr>
          <w:rFonts w:ascii="Gisha" w:hAnsi="Gisha" w:cs="Gisha"/>
          <w:sz w:val="20"/>
          <w:szCs w:val="20"/>
          <w:rtl/>
        </w:rPr>
        <w:t xml:space="preserve">, ולא לחצות את הגבולות שלכן/ם </w:t>
      </w:r>
      <w:r w:rsidR="00546B27" w:rsidRPr="00B44F11">
        <w:rPr>
          <w:rFonts w:ascii="Gisha" w:hAnsi="Gisha" w:cs="Gisha"/>
          <w:sz w:val="20"/>
          <w:szCs w:val="20"/>
          <w:rtl/>
        </w:rPr>
        <w:t>ושלהם/</w:t>
      </w:r>
      <w:proofErr w:type="spellStart"/>
      <w:r w:rsidR="00546B27" w:rsidRPr="00B44F11">
        <w:rPr>
          <w:rFonts w:ascii="Gisha" w:hAnsi="Gisha" w:cs="Gisha"/>
          <w:sz w:val="20"/>
          <w:szCs w:val="20"/>
          <w:rtl/>
        </w:rPr>
        <w:t>ן.</w:t>
      </w:r>
      <w:r w:rsidR="00FC2156" w:rsidRPr="00B44F11">
        <w:rPr>
          <w:rFonts w:ascii="Gisha" w:hAnsi="Gisha" w:cs="Gisha"/>
          <w:sz w:val="20"/>
          <w:szCs w:val="20"/>
          <w:rtl/>
        </w:rPr>
        <w:t>הימנעו</w:t>
      </w:r>
      <w:proofErr w:type="spellEnd"/>
      <w:r w:rsidR="00FC2156" w:rsidRPr="00B44F11">
        <w:rPr>
          <w:rFonts w:ascii="Gisha" w:hAnsi="Gisha" w:cs="Gisha"/>
          <w:sz w:val="20"/>
          <w:szCs w:val="20"/>
          <w:rtl/>
        </w:rPr>
        <w:t xml:space="preserve"> מ"לרדת" או לצחוק על חניכים/</w:t>
      </w:r>
      <w:proofErr w:type="spellStart"/>
      <w:r w:rsidR="00FC2156" w:rsidRPr="00B44F11">
        <w:rPr>
          <w:rFonts w:ascii="Gisha" w:hAnsi="Gisha" w:cs="Gisha"/>
          <w:sz w:val="20"/>
          <w:szCs w:val="20"/>
          <w:rtl/>
        </w:rPr>
        <w:t>ות</w:t>
      </w:r>
      <w:proofErr w:type="spellEnd"/>
      <w:r w:rsidR="00FC2156" w:rsidRPr="00B44F11">
        <w:rPr>
          <w:rFonts w:ascii="Gisha" w:hAnsi="Gisha" w:cs="Gisha"/>
          <w:sz w:val="20"/>
          <w:szCs w:val="20"/>
          <w:rtl/>
        </w:rPr>
        <w:t xml:space="preserve">, </w:t>
      </w:r>
      <w:proofErr w:type="spellStart"/>
      <w:r w:rsidR="00E801C3" w:rsidRPr="00B44F11">
        <w:rPr>
          <w:rFonts w:ascii="Gisha" w:hAnsi="Gisha" w:cs="Gisha"/>
          <w:sz w:val="20"/>
          <w:szCs w:val="20"/>
          <w:rtl/>
        </w:rPr>
        <w:t>אלתפעילו</w:t>
      </w:r>
      <w:proofErr w:type="spellEnd"/>
      <w:r w:rsidR="00E801C3" w:rsidRPr="00B44F11">
        <w:rPr>
          <w:rFonts w:ascii="Gisha" w:hAnsi="Gisha" w:cs="Gisha"/>
          <w:sz w:val="20"/>
          <w:szCs w:val="20"/>
          <w:rtl/>
        </w:rPr>
        <w:t xml:space="preserve"> אלימות (גם לא בצחוק), </w:t>
      </w:r>
      <w:proofErr w:type="spellStart"/>
      <w:r w:rsidR="00E801C3" w:rsidRPr="00B44F11">
        <w:rPr>
          <w:rFonts w:ascii="Gisha" w:hAnsi="Gisha" w:cs="Gisha"/>
          <w:sz w:val="20"/>
          <w:szCs w:val="20"/>
          <w:rtl/>
        </w:rPr>
        <w:t>אלתביכו</w:t>
      </w:r>
      <w:proofErr w:type="spellEnd"/>
      <w:r w:rsidR="00FC2156" w:rsidRPr="00B44F11">
        <w:rPr>
          <w:rFonts w:ascii="Gisha" w:hAnsi="Gisha" w:cs="Gisha"/>
          <w:sz w:val="20"/>
          <w:szCs w:val="20"/>
          <w:rtl/>
        </w:rPr>
        <w:t xml:space="preserve"> חניך או חניכה מול כל הקבוצה. </w:t>
      </w:r>
    </w:p>
    <w:p w:rsidR="00FC2156" w:rsidRPr="00B44F11" w:rsidRDefault="000D20A0"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מתן</w:t>
      </w:r>
      <w:r w:rsidR="006D3FC6" w:rsidRPr="00B44F11">
        <w:rPr>
          <w:rFonts w:ascii="Gisha" w:hAnsi="Gisha" w:cs="Gisha"/>
          <w:b/>
          <w:bCs/>
          <w:sz w:val="20"/>
          <w:szCs w:val="20"/>
          <w:rtl/>
        </w:rPr>
        <w:t xml:space="preserve"> הסברים</w:t>
      </w:r>
      <w:r w:rsidR="006D3FC6" w:rsidRPr="00B44F11">
        <w:rPr>
          <w:rFonts w:ascii="Gisha" w:hAnsi="Gisha" w:cs="Gisha"/>
          <w:sz w:val="20"/>
          <w:szCs w:val="20"/>
          <w:rtl/>
        </w:rPr>
        <w:t xml:space="preserve"> - </w:t>
      </w:r>
      <w:r w:rsidR="00FC2156" w:rsidRPr="00B44F11">
        <w:rPr>
          <w:rFonts w:ascii="Gisha" w:hAnsi="Gisha" w:cs="Gisha"/>
          <w:sz w:val="20"/>
          <w:szCs w:val="20"/>
          <w:rtl/>
        </w:rPr>
        <w:t xml:space="preserve">חשוב להסביר </w:t>
      </w:r>
      <w:r w:rsidR="00FC2156" w:rsidRPr="00B44F11">
        <w:rPr>
          <w:rFonts w:ascii="Gisha" w:hAnsi="Gisha" w:cs="Gisha"/>
          <w:b/>
          <w:bCs/>
          <w:sz w:val="20"/>
          <w:szCs w:val="20"/>
          <w:rtl/>
        </w:rPr>
        <w:t>מדוע</w:t>
      </w:r>
      <w:r w:rsidR="00FC2156" w:rsidRPr="00B44F11">
        <w:rPr>
          <w:rFonts w:ascii="Gisha" w:hAnsi="Gisha" w:cs="Gisha"/>
          <w:sz w:val="20"/>
          <w:szCs w:val="20"/>
          <w:rtl/>
        </w:rPr>
        <w:t xml:space="preserve"> מוצב הגבול, כדי שבאמת תהיה למידה. </w:t>
      </w:r>
      <w:r w:rsidR="00F3090C" w:rsidRPr="00B44F11">
        <w:rPr>
          <w:rFonts w:ascii="Gisha" w:hAnsi="Gisha" w:cs="Gisha"/>
          <w:sz w:val="20"/>
          <w:szCs w:val="20"/>
          <w:rtl/>
        </w:rPr>
        <w:t xml:space="preserve">בנוסף, ההסבר מפחית חרדה ומעודד את החניכות/ים לחשוב ולדון על הדברים בעצמן/ם. </w:t>
      </w:r>
      <w:r w:rsidR="00FC2156" w:rsidRPr="00B44F11">
        <w:rPr>
          <w:rFonts w:ascii="Gisha" w:hAnsi="Gisha" w:cs="Gisha"/>
          <w:sz w:val="20"/>
          <w:szCs w:val="20"/>
          <w:rtl/>
        </w:rPr>
        <w:t xml:space="preserve">ההסבר יכול להיות בשיחה אישית כדי למנוע מבוכה בפורום רחב.  </w:t>
      </w:r>
    </w:p>
    <w:p w:rsidR="006D3FC6" w:rsidRPr="00B44F11" w:rsidRDefault="00F3090C"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שיח רגשי</w:t>
      </w:r>
      <w:r w:rsidRPr="00B44F11">
        <w:rPr>
          <w:rFonts w:ascii="Gisha" w:hAnsi="Gisha" w:cs="Gisha"/>
          <w:sz w:val="20"/>
          <w:szCs w:val="20"/>
          <w:rtl/>
        </w:rPr>
        <w:t xml:space="preserve"> – שתפו איך הסיטואציה גורמת לכן/ם להרגיש. השימוש ברגשות מעודד את החניכות/ים לשתף ברגשותיהן/ם ומהווה מודל לשיח רגשי.</w:t>
      </w:r>
    </w:p>
    <w:p w:rsidR="006D3FC6" w:rsidRPr="00B44F11" w:rsidRDefault="00F3090C"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שיתוף </w:t>
      </w:r>
      <w:r w:rsidRPr="00B44F11">
        <w:rPr>
          <w:rFonts w:ascii="Gisha" w:hAnsi="Gisha" w:cs="Gisha"/>
          <w:sz w:val="20"/>
          <w:szCs w:val="20"/>
          <w:rtl/>
        </w:rPr>
        <w:t xml:space="preserve">– ניתן לשתף בחוויות אישיות כאמצעי ליצירת קשר, בניית אמון ויצירת שיח בגובה העיניים. עם זאת, חשוב לזכור שהשיתוף נועד לקדם את התהליך החינוכי ולא להציף או להסית את מוקד הדיון אליכן/ם. שתפו במידה שנראה לכן/ם שהחניכות/ים יכולות/ים להכיל. </w:t>
      </w:r>
    </w:p>
    <w:p w:rsidR="000D20A0" w:rsidRPr="00B44F11" w:rsidRDefault="000D20A0"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בחינת ההקשר</w:t>
      </w:r>
      <w:r w:rsidRPr="00B44F11">
        <w:rPr>
          <w:rFonts w:ascii="Gisha" w:hAnsi="Gisha" w:cs="Gisha"/>
          <w:sz w:val="20"/>
          <w:szCs w:val="20"/>
          <w:rtl/>
        </w:rPr>
        <w:t xml:space="preserve">–התנהגויות פוגעניות נובעות משלל סיבות – נורמות חברתיות פוגעניות, יחסי כוחות בין החניכות/ים, ריב על רקע אחר, מצוקה של </w:t>
      </w:r>
      <w:proofErr w:type="spellStart"/>
      <w:r w:rsidRPr="00B44F11">
        <w:rPr>
          <w:rFonts w:ascii="Gisha" w:hAnsi="Gisha" w:cs="Gisha"/>
          <w:sz w:val="20"/>
          <w:szCs w:val="20"/>
          <w:rtl/>
        </w:rPr>
        <w:t>החניכ</w:t>
      </w:r>
      <w:proofErr w:type="spellEnd"/>
      <w:r w:rsidRPr="00B44F11">
        <w:rPr>
          <w:rFonts w:ascii="Gisha" w:hAnsi="Gisha" w:cs="Gisha"/>
          <w:sz w:val="20"/>
          <w:szCs w:val="20"/>
          <w:rtl/>
        </w:rPr>
        <w:t>/ה הפוגע/ת, מסורת פוגענית במסגרת ועוד. הביאו בחשבון את ההקשר כשחושבות/ים על התגובה המתאימה.</w:t>
      </w:r>
    </w:p>
    <w:p w:rsidR="00FC2156" w:rsidRPr="00B44F11" w:rsidRDefault="00A80D8E"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תגובת החניכות/ים</w:t>
      </w:r>
      <w:r w:rsidRPr="00B44F11">
        <w:rPr>
          <w:rFonts w:ascii="Gisha" w:hAnsi="Gisha" w:cs="Gisha"/>
          <w:sz w:val="20"/>
          <w:szCs w:val="20"/>
          <w:rtl/>
        </w:rPr>
        <w:t xml:space="preserve"> –החניכות/ים יכולות/ים להגיב בשלל אופנים להתערבות. לעתים התגובה תהיה עניינית (הפסקת ההתנהגות, בקשת סליחה, שתיק</w:t>
      </w:r>
      <w:r w:rsidR="004A7434" w:rsidRPr="00B44F11">
        <w:rPr>
          <w:rFonts w:ascii="Gisha" w:hAnsi="Gisha" w:cs="Gisha"/>
          <w:sz w:val="20"/>
          <w:szCs w:val="20"/>
          <w:rtl/>
        </w:rPr>
        <w:t xml:space="preserve">ה, התרחקות מהסיטואציה) ולפעמים </w:t>
      </w:r>
      <w:r w:rsidRPr="00B44F11">
        <w:rPr>
          <w:rFonts w:ascii="Gisha" w:hAnsi="Gisha" w:cs="Gisha"/>
          <w:sz w:val="20"/>
          <w:szCs w:val="20"/>
          <w:rtl/>
        </w:rPr>
        <w:t xml:space="preserve">היא עלולה להיות פוגענית (צחוק, זלזול, התעלמות, הטחת עלבונות, השתקה). זכרו שחניכות/ים לא רגילות/ים לשמוע התייחסויות בנושא מיניות ומגדר. ההתערבות עלולה לערער את הסדר החברתי המוכר להן/ם (וטוב שכך...), ולהיחוות כמפתיעה ונטולת הקשר. לכן, </w:t>
      </w:r>
      <w:r w:rsidR="00FC2156" w:rsidRPr="00B44F11">
        <w:rPr>
          <w:rFonts w:ascii="Gisha" w:hAnsi="Gisha" w:cs="Gisha"/>
          <w:sz w:val="20"/>
          <w:szCs w:val="20"/>
          <w:rtl/>
        </w:rPr>
        <w:t xml:space="preserve">קחו זאת בחשבון לפני, היו מוכנות/ים למגוון של תגובות ובעיקר זכרו שאתן/ם עושות/ים את הדבר הנכון בעיניכן/ם כרגע עבור החניכות/ים. הבלבול הוא הזדמנות מעולה ללמידה ולשינוי חברתי. </w:t>
      </w:r>
    </w:p>
    <w:p w:rsidR="00FC2156" w:rsidRPr="00B44F11" w:rsidRDefault="00371733"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אז מה </w:t>
      </w:r>
      <w:proofErr w:type="spellStart"/>
      <w:r w:rsidRPr="00B44F11">
        <w:rPr>
          <w:rFonts w:ascii="Gisha" w:hAnsi="Gisha" w:cs="Gisha"/>
          <w:b/>
          <w:bCs/>
          <w:sz w:val="20"/>
          <w:szCs w:val="20"/>
          <w:rtl/>
        </w:rPr>
        <w:t>כן?</w:t>
      </w:r>
      <w:r w:rsidR="00FC2156" w:rsidRPr="00B44F11">
        <w:rPr>
          <w:rFonts w:ascii="Gisha" w:hAnsi="Gisha" w:cs="Gisha"/>
          <w:sz w:val="20"/>
          <w:szCs w:val="20"/>
          <w:rtl/>
        </w:rPr>
        <w:t>חשוב</w:t>
      </w:r>
      <w:proofErr w:type="spellEnd"/>
      <w:r w:rsidR="00FC2156" w:rsidRPr="00B44F11">
        <w:rPr>
          <w:rFonts w:ascii="Gisha" w:hAnsi="Gisha" w:cs="Gisha"/>
          <w:sz w:val="20"/>
          <w:szCs w:val="20"/>
          <w:rtl/>
        </w:rPr>
        <w:t xml:space="preserve"> מאוד להתייחס בתהליך החינוכי גם ל</w:t>
      </w:r>
      <w:r w:rsidR="00FC2156" w:rsidRPr="00B44F11">
        <w:rPr>
          <w:rFonts w:ascii="Gisha" w:hAnsi="Gisha" w:cs="Gisha"/>
          <w:b/>
          <w:bCs/>
          <w:sz w:val="20"/>
          <w:szCs w:val="20"/>
          <w:rtl/>
        </w:rPr>
        <w:t xml:space="preserve">מה כן </w:t>
      </w:r>
      <w:r w:rsidR="00FC2156" w:rsidRPr="00B44F11">
        <w:rPr>
          <w:rFonts w:ascii="Gisha" w:hAnsi="Gisha" w:cs="Gisha"/>
          <w:sz w:val="20"/>
          <w:szCs w:val="20"/>
          <w:rtl/>
        </w:rPr>
        <w:t xml:space="preserve">ולא רק מה לא. לא פעם נמצא את עצמנו מתערבים רק לנוכח סיטואציה פוגענית, אבל מומלץ בחום לייצר אחריה שיח קונסטרוקטיבי שמציע אלטרנטיבות ומברר ביחד מהי הדרך הנכונה לנהוג בה. </w:t>
      </w:r>
    </w:p>
    <w:p w:rsidR="00546B27" w:rsidRPr="00B44F11" w:rsidRDefault="00371733"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תמיכה והתייעצות</w:t>
      </w:r>
      <w:r w:rsidRPr="00B44F11">
        <w:rPr>
          <w:rFonts w:ascii="Gisha" w:hAnsi="Gisha" w:cs="Gisha"/>
          <w:sz w:val="20"/>
          <w:szCs w:val="20"/>
          <w:rtl/>
        </w:rPr>
        <w:t xml:space="preserve"> - </w:t>
      </w:r>
      <w:r w:rsidR="00546B27" w:rsidRPr="00B44F11">
        <w:rPr>
          <w:rFonts w:ascii="Gisha" w:hAnsi="Gisha" w:cs="Gisha"/>
          <w:sz w:val="20"/>
          <w:szCs w:val="20"/>
          <w:rtl/>
        </w:rPr>
        <w:t xml:space="preserve">מכיוון שכולנו נמצאים בתהליך של למידה בהתמודדות עם הנושא, מומלץ בחום לשתף קולגה או גורם מקצועי בסיטואציה ולעבד אותה עם אדם נוסף. תמיכה יכולה להיות מאוד משמעותית בהתערבויות חינוכיות בהקשר זה.  </w:t>
      </w:r>
    </w:p>
    <w:p w:rsidR="002660F8" w:rsidRPr="00B44F11" w:rsidRDefault="00FC2156" w:rsidP="00B44F11">
      <w:pPr>
        <w:jc w:val="center"/>
        <w:rPr>
          <w:rFonts w:ascii="Gisha" w:hAnsi="Gisha" w:cs="Gisha"/>
          <w:b/>
          <w:bCs/>
          <w:sz w:val="24"/>
          <w:szCs w:val="24"/>
          <w:rtl/>
        </w:rPr>
      </w:pPr>
      <w:r w:rsidRPr="00B44F11">
        <w:rPr>
          <w:rFonts w:ascii="Gisha" w:hAnsi="Gisha" w:cs="Gisha"/>
          <w:b/>
          <w:bCs/>
          <w:sz w:val="24"/>
          <w:szCs w:val="24"/>
          <w:u w:val="single"/>
          <w:rtl/>
        </w:rPr>
        <w:t xml:space="preserve">דרכי </w:t>
      </w:r>
      <w:r w:rsidR="002660F8" w:rsidRPr="00B44F11">
        <w:rPr>
          <w:rFonts w:ascii="Gisha" w:hAnsi="Gisha" w:cs="Gisha"/>
          <w:b/>
          <w:bCs/>
          <w:sz w:val="24"/>
          <w:szCs w:val="24"/>
          <w:u w:val="single"/>
          <w:rtl/>
        </w:rPr>
        <w:t>התערבות בזמן אמ</w:t>
      </w:r>
      <w:r w:rsidR="00572636">
        <w:rPr>
          <w:rFonts w:ascii="Gisha" w:hAnsi="Gisha" w:cs="Gisha"/>
          <w:b/>
          <w:bCs/>
          <w:sz w:val="24"/>
          <w:szCs w:val="24"/>
          <w:u w:val="single"/>
          <w:rtl/>
        </w:rPr>
        <w:t>ת – בסיטואציה שקורית לנגד עיניו</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הצבת גבול</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w:t>
      </w:r>
      <w:proofErr w:type="spellStart"/>
      <w:r w:rsidRPr="00B44F11">
        <w:rPr>
          <w:rFonts w:ascii="Gisha" w:hAnsi="Gisha" w:cs="Gisha"/>
          <w:sz w:val="20"/>
          <w:szCs w:val="20"/>
          <w:rtl/>
        </w:rPr>
        <w:t>אהאהאהפ</w:t>
      </w:r>
      <w:proofErr w:type="spellEnd"/>
      <w:r w:rsidRPr="00B44F11">
        <w:rPr>
          <w:rFonts w:ascii="Gisha" w:hAnsi="Gisha" w:cs="Gisha"/>
          <w:sz w:val="20"/>
          <w:szCs w:val="20"/>
          <w:rtl/>
        </w:rPr>
        <w:t xml:space="preserve">! לא מדברים ככה פה" </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"הגזמת"</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"לא מתאים"</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"תפסיקו עם זה עכשיו"</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"אנ</w:t>
      </w:r>
      <w:r w:rsidR="00256217">
        <w:rPr>
          <w:rFonts w:ascii="Gisha" w:hAnsi="Gisha" w:cs="Gisha"/>
          <w:sz w:val="20"/>
          <w:szCs w:val="20"/>
          <w:rtl/>
        </w:rPr>
        <w:t xml:space="preserve">י לא </w:t>
      </w:r>
      <w:proofErr w:type="spellStart"/>
      <w:r w:rsidR="00256217">
        <w:rPr>
          <w:rFonts w:ascii="Gisha" w:hAnsi="Gisha" w:cs="Gisha"/>
          <w:sz w:val="20"/>
          <w:szCs w:val="20"/>
          <w:rtl/>
        </w:rPr>
        <w:t>מוכנ</w:t>
      </w:r>
      <w:proofErr w:type="spellEnd"/>
      <w:r w:rsidR="00256217">
        <w:rPr>
          <w:rFonts w:ascii="Gisha" w:hAnsi="Gisha" w:cs="Gisha"/>
          <w:sz w:val="20"/>
          <w:szCs w:val="20"/>
          <w:rtl/>
        </w:rPr>
        <w:t>/ה שתשירו את השיר הזה</w:t>
      </w:r>
      <w:r w:rsidR="00256217">
        <w:rPr>
          <w:rFonts w:ascii="Gisha" w:hAnsi="Gisha" w:cs="Gisha" w:hint="cs"/>
          <w:sz w:val="20"/>
          <w:szCs w:val="20"/>
          <w:rtl/>
        </w:rPr>
        <w:t xml:space="preserve">(או </w:t>
      </w:r>
      <w:r w:rsidRPr="00B44F11">
        <w:rPr>
          <w:rFonts w:ascii="Gisha" w:hAnsi="Gisha" w:cs="Gisha"/>
          <w:sz w:val="20"/>
          <w:szCs w:val="20"/>
          <w:rtl/>
        </w:rPr>
        <w:t>כל דבר אחר</w:t>
      </w:r>
      <w:r w:rsidR="00256217">
        <w:rPr>
          <w:rFonts w:ascii="Gisha" w:hAnsi="Gisha" w:cs="Gisha" w:hint="cs"/>
          <w:sz w:val="20"/>
          <w:szCs w:val="20"/>
          <w:rtl/>
        </w:rPr>
        <w:t xml:space="preserve"> שעשו</w:t>
      </w:r>
      <w:r w:rsidRPr="00B44F11">
        <w:rPr>
          <w:rFonts w:ascii="Gisha" w:hAnsi="Gisha" w:cs="Gisha"/>
          <w:sz w:val="20"/>
          <w:szCs w:val="20"/>
          <w:rtl/>
        </w:rPr>
        <w:t>...</w:t>
      </w:r>
      <w:r w:rsidR="00256217">
        <w:rPr>
          <w:rFonts w:ascii="Gisha" w:hAnsi="Gisha" w:cs="Gisha" w:hint="cs"/>
          <w:sz w:val="20"/>
          <w:szCs w:val="20"/>
          <w:rtl/>
        </w:rPr>
        <w:t>)</w:t>
      </w:r>
      <w:r w:rsidRPr="00B44F11">
        <w:rPr>
          <w:rFonts w:ascii="Gisha" w:hAnsi="Gisha" w:cs="Gisha"/>
          <w:sz w:val="20"/>
          <w:szCs w:val="20"/>
          <w:rtl/>
        </w:rPr>
        <w:t>"</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"אני לא אוהבת את הדיבור הזה"</w:t>
      </w:r>
    </w:p>
    <w:p w:rsidR="00A30635" w:rsidRPr="00B44F11" w:rsidRDefault="00A30635" w:rsidP="00B44F11">
      <w:pPr>
        <w:pStyle w:val="ab"/>
        <w:spacing w:line="276" w:lineRule="auto"/>
        <w:ind w:left="360"/>
        <w:rPr>
          <w:rFonts w:ascii="Gisha" w:hAnsi="Gisha" w:cs="Gisha"/>
          <w:sz w:val="20"/>
          <w:szCs w:val="20"/>
          <w:rtl/>
        </w:rPr>
      </w:pPr>
      <w:r w:rsidRPr="00B44F11">
        <w:rPr>
          <w:rFonts w:ascii="Gisha" w:hAnsi="Gisha" w:cs="Gisha"/>
          <w:sz w:val="20"/>
          <w:szCs w:val="20"/>
          <w:rtl/>
        </w:rPr>
        <w:t>"זה לא מצחיק אותי"</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הפסקת הסיטואציה:</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לקרוא לאחד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או </w:t>
      </w:r>
      <w:proofErr w:type="spellStart"/>
      <w:r w:rsidRPr="00B44F11">
        <w:rPr>
          <w:rFonts w:ascii="Gisha" w:hAnsi="Gisha" w:cs="Gisha"/>
          <w:sz w:val="20"/>
          <w:szCs w:val="20"/>
          <w:rtl/>
        </w:rPr>
        <w:t>לכולןם</w:t>
      </w:r>
      <w:proofErr w:type="spellEnd"/>
      <w:r w:rsidRPr="00B44F11">
        <w:rPr>
          <w:rFonts w:ascii="Gisha" w:hAnsi="Gisha" w:cs="Gisha"/>
          <w:sz w:val="20"/>
          <w:szCs w:val="20"/>
          <w:rtl/>
        </w:rPr>
        <w:t xml:space="preserve"> ולבקש מהם לעשות משהו</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להצטרף לשיחה הבעייתית</w:t>
      </w:r>
      <w:r w:rsidR="009D4758" w:rsidRPr="00B44F11">
        <w:rPr>
          <w:rFonts w:ascii="Gisha" w:hAnsi="Gisha" w:cs="Gisha"/>
          <w:sz w:val="20"/>
          <w:szCs w:val="20"/>
          <w:rtl/>
        </w:rPr>
        <w:t xml:space="preserve"> ולהפסיק אותה / לשנות נושא</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להפריד (במקרה של ריב או ויכוח)</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הצגת דרך התבוננות אלטרנטיבית</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"אני דווקא חושב/ת ש..."   "בעיני..."</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"נראה לך שבאמת כל הבנים / הבנות הם..."</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תרגיל ההיפוך</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"אם זה היה בן/בת גם היית פועל/ת ככה?"</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"אם היה מדובר בבן/בת היית חושב/ת אותו דבר? למה כן/לא?"</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יצירת אמפתיה</w:t>
      </w:r>
    </w:p>
    <w:p w:rsidR="002660F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2660F8" w:rsidRPr="00B44F11">
        <w:rPr>
          <w:rFonts w:ascii="Gisha" w:hAnsi="Gisha" w:cs="Gisha"/>
          <w:sz w:val="20"/>
          <w:szCs w:val="20"/>
          <w:rtl/>
        </w:rPr>
        <w:t xml:space="preserve">היית </w:t>
      </w:r>
      <w:proofErr w:type="spellStart"/>
      <w:r w:rsidR="002660F8" w:rsidRPr="00B44F11">
        <w:rPr>
          <w:rFonts w:ascii="Gisha" w:hAnsi="Gisha" w:cs="Gisha"/>
          <w:sz w:val="20"/>
          <w:szCs w:val="20"/>
          <w:rtl/>
        </w:rPr>
        <w:t>מוכנ</w:t>
      </w:r>
      <w:proofErr w:type="spellEnd"/>
      <w:r w:rsidR="002660F8" w:rsidRPr="00B44F11">
        <w:rPr>
          <w:rFonts w:ascii="Gisha" w:hAnsi="Gisha" w:cs="Gisha"/>
          <w:sz w:val="20"/>
          <w:szCs w:val="20"/>
          <w:rtl/>
        </w:rPr>
        <w:t>/ה שית</w:t>
      </w:r>
      <w:r w:rsidR="00040141" w:rsidRPr="00B44F11">
        <w:rPr>
          <w:rFonts w:ascii="Gisha" w:hAnsi="Gisha" w:cs="Gisha"/>
          <w:sz w:val="20"/>
          <w:szCs w:val="20"/>
          <w:rtl/>
        </w:rPr>
        <w:t>יי</w:t>
      </w:r>
      <w:r w:rsidR="002660F8" w:rsidRPr="00B44F11">
        <w:rPr>
          <w:rFonts w:ascii="Gisha" w:hAnsi="Gisha" w:cs="Gisha"/>
          <w:sz w:val="20"/>
          <w:szCs w:val="20"/>
          <w:rtl/>
        </w:rPr>
        <w:t xml:space="preserve">חסו אלייך </w:t>
      </w:r>
      <w:r w:rsidR="00A30635" w:rsidRPr="00B44F11">
        <w:rPr>
          <w:rFonts w:ascii="Gisha" w:hAnsi="Gisha" w:cs="Gisha"/>
          <w:sz w:val="20"/>
          <w:szCs w:val="20"/>
          <w:rtl/>
        </w:rPr>
        <w:t>כמו שהתנהגת עכשיו</w:t>
      </w:r>
      <w:r w:rsidR="002660F8" w:rsidRPr="00B44F11">
        <w:rPr>
          <w:rFonts w:ascii="Gisha" w:hAnsi="Gisha" w:cs="Gisha"/>
          <w:sz w:val="20"/>
          <w:szCs w:val="20"/>
          <w:rtl/>
        </w:rPr>
        <w:t>?</w:t>
      </w:r>
      <w:r>
        <w:rPr>
          <w:rFonts w:ascii="Gisha" w:hAnsi="Gisha" w:cs="Gisha" w:hint="cs"/>
          <w:sz w:val="20"/>
          <w:szCs w:val="20"/>
          <w:rtl/>
        </w:rPr>
        <w:t>"</w:t>
      </w:r>
    </w:p>
    <w:p w:rsidR="002660F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2660F8" w:rsidRPr="00B44F11">
        <w:rPr>
          <w:rFonts w:ascii="Gisha" w:hAnsi="Gisha" w:cs="Gisha"/>
          <w:sz w:val="20"/>
          <w:szCs w:val="20"/>
          <w:rtl/>
        </w:rPr>
        <w:t>איך נראה לך שהיא/הוא מרגישים עכשיו?</w:t>
      </w:r>
      <w:r>
        <w:rPr>
          <w:rFonts w:ascii="Gisha" w:hAnsi="Gisha" w:cs="Gisha" w:hint="cs"/>
          <w:sz w:val="20"/>
          <w:szCs w:val="20"/>
          <w:rtl/>
        </w:rPr>
        <w:t>"</w:t>
      </w:r>
    </w:p>
    <w:p w:rsidR="002660F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2660F8" w:rsidRPr="00B44F11">
        <w:rPr>
          <w:rFonts w:ascii="Gisha" w:hAnsi="Gisha" w:cs="Gisha"/>
          <w:sz w:val="20"/>
          <w:szCs w:val="20"/>
          <w:rtl/>
        </w:rPr>
        <w:t>נראה לך שזה באמת בצחוק (או שזה באמת מצחיק אותם)?</w:t>
      </w:r>
      <w:r>
        <w:rPr>
          <w:rFonts w:ascii="Gisha" w:hAnsi="Gisha" w:cs="Gisha" w:hint="cs"/>
          <w:sz w:val="20"/>
          <w:szCs w:val="20"/>
          <w:rtl/>
        </w:rPr>
        <w:t>"</w:t>
      </w:r>
    </w:p>
    <w:p w:rsidR="009D4758" w:rsidRPr="00B44F11" w:rsidRDefault="009D475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בחינת הסיטואציה בקונטקסט אחר</w:t>
      </w:r>
    </w:p>
    <w:p w:rsidR="009D475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9D4758" w:rsidRPr="00B44F11">
        <w:rPr>
          <w:rFonts w:ascii="Gisha" w:hAnsi="Gisha" w:cs="Gisha"/>
          <w:sz w:val="20"/>
          <w:szCs w:val="20"/>
          <w:rtl/>
        </w:rPr>
        <w:t xml:space="preserve">אם זאת </w:t>
      </w:r>
      <w:proofErr w:type="spellStart"/>
      <w:r w:rsidR="009D4758" w:rsidRPr="00B44F11">
        <w:rPr>
          <w:rFonts w:ascii="Gisha" w:hAnsi="Gisha" w:cs="Gisha"/>
          <w:sz w:val="20"/>
          <w:szCs w:val="20"/>
          <w:rtl/>
        </w:rPr>
        <w:t>היתהאמא</w:t>
      </w:r>
      <w:proofErr w:type="spellEnd"/>
      <w:r w:rsidR="009D4758" w:rsidRPr="00B44F11">
        <w:rPr>
          <w:rFonts w:ascii="Gisha" w:hAnsi="Gisha" w:cs="Gisha"/>
          <w:sz w:val="20"/>
          <w:szCs w:val="20"/>
          <w:rtl/>
        </w:rPr>
        <w:t>/אחות/חברה טובה?</w:t>
      </w:r>
      <w:r>
        <w:rPr>
          <w:rFonts w:ascii="Gisha" w:hAnsi="Gisha" w:cs="Gisha" w:hint="cs"/>
          <w:sz w:val="20"/>
          <w:szCs w:val="20"/>
          <w:rtl/>
        </w:rPr>
        <w:t>"</w:t>
      </w:r>
    </w:p>
    <w:p w:rsidR="009D475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9D4758" w:rsidRPr="00B44F11">
        <w:rPr>
          <w:rFonts w:ascii="Gisha" w:hAnsi="Gisha" w:cs="Gisha"/>
          <w:sz w:val="20"/>
          <w:szCs w:val="20"/>
          <w:rtl/>
        </w:rPr>
        <w:t>אם ההורים שלך היו פה היית עושה אותו דבר?</w:t>
      </w:r>
      <w:r>
        <w:rPr>
          <w:rFonts w:ascii="Gisha" w:hAnsi="Gisha" w:cs="Gisha" w:hint="cs"/>
          <w:sz w:val="20"/>
          <w:szCs w:val="20"/>
          <w:rtl/>
        </w:rPr>
        <w:t>"</w:t>
      </w:r>
    </w:p>
    <w:p w:rsidR="00C811D6" w:rsidRPr="00B44F11" w:rsidRDefault="00A30635"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הצגת </w:t>
      </w:r>
      <w:r w:rsidR="009D4758" w:rsidRPr="00B44F11">
        <w:rPr>
          <w:rFonts w:ascii="Gisha" w:hAnsi="Gisha" w:cs="Gisha"/>
          <w:b/>
          <w:bCs/>
          <w:sz w:val="20"/>
          <w:szCs w:val="20"/>
          <w:rtl/>
        </w:rPr>
        <w:t xml:space="preserve">עובדות </w:t>
      </w:r>
      <w:r w:rsidRPr="00B44F11">
        <w:rPr>
          <w:rFonts w:ascii="Gisha" w:hAnsi="Gisha" w:cs="Gisha"/>
          <w:b/>
          <w:bCs/>
          <w:sz w:val="20"/>
          <w:szCs w:val="20"/>
          <w:rtl/>
        </w:rPr>
        <w:t>שסותר</w:t>
      </w:r>
      <w:r w:rsidR="009D4758" w:rsidRPr="00B44F11">
        <w:rPr>
          <w:rFonts w:ascii="Gisha" w:hAnsi="Gisha" w:cs="Gisha"/>
          <w:b/>
          <w:bCs/>
          <w:sz w:val="20"/>
          <w:szCs w:val="20"/>
          <w:rtl/>
        </w:rPr>
        <w:t>ות</w:t>
      </w:r>
      <w:r w:rsidRPr="00B44F11">
        <w:rPr>
          <w:rFonts w:ascii="Gisha" w:hAnsi="Gisha" w:cs="Gisha"/>
          <w:b/>
          <w:bCs/>
          <w:sz w:val="20"/>
          <w:szCs w:val="20"/>
          <w:rtl/>
        </w:rPr>
        <w:t xml:space="preserve"> את הנאמר </w:t>
      </w:r>
    </w:p>
    <w:p w:rsidR="00A30635" w:rsidRPr="00B44F11" w:rsidRDefault="00C811D6" w:rsidP="00B44F11">
      <w:pPr>
        <w:pStyle w:val="ab"/>
        <w:spacing w:line="276" w:lineRule="auto"/>
        <w:ind w:left="360"/>
        <w:rPr>
          <w:rFonts w:ascii="Gisha" w:hAnsi="Gisha" w:cs="Gisha"/>
          <w:sz w:val="20"/>
          <w:szCs w:val="20"/>
          <w:rtl/>
        </w:rPr>
      </w:pPr>
      <w:r w:rsidRPr="00B44F11">
        <w:rPr>
          <w:rFonts w:ascii="Gisha" w:hAnsi="Gisha" w:cs="Gisha"/>
          <w:sz w:val="20"/>
          <w:szCs w:val="20"/>
          <w:rtl/>
        </w:rPr>
        <w:t>"מחקרים דווקא מראים שאין הבדל בין בנים לבנות..."</w:t>
      </w:r>
    </w:p>
    <w:p w:rsidR="00C811D6" w:rsidRPr="00B44F11" w:rsidRDefault="00C811D6" w:rsidP="00B44F11">
      <w:pPr>
        <w:pStyle w:val="ab"/>
        <w:spacing w:line="276" w:lineRule="auto"/>
        <w:ind w:left="360"/>
        <w:rPr>
          <w:rFonts w:ascii="Gisha" w:hAnsi="Gisha" w:cs="Gisha"/>
          <w:sz w:val="20"/>
          <w:szCs w:val="20"/>
          <w:rtl/>
        </w:rPr>
      </w:pPr>
      <w:r w:rsidRPr="00B44F11">
        <w:rPr>
          <w:rFonts w:ascii="Gisha" w:hAnsi="Gisha" w:cs="Gisha"/>
          <w:sz w:val="20"/>
          <w:szCs w:val="20"/>
          <w:rtl/>
        </w:rPr>
        <w:t xml:space="preserve">"ידוע שאונס קורה יותר </w:t>
      </w:r>
      <w:r w:rsidR="009B4F25" w:rsidRPr="00B44F11">
        <w:rPr>
          <w:rFonts w:ascii="Gisha" w:hAnsi="Gisha" w:cs="Gisha"/>
          <w:sz w:val="20"/>
          <w:szCs w:val="20"/>
          <w:rtl/>
        </w:rPr>
        <w:t xml:space="preserve">דווקא </w:t>
      </w:r>
      <w:r w:rsidRPr="00B44F11">
        <w:rPr>
          <w:rFonts w:ascii="Gisha" w:hAnsi="Gisha" w:cs="Gisha"/>
          <w:sz w:val="20"/>
          <w:szCs w:val="20"/>
          <w:rtl/>
        </w:rPr>
        <w:t>בין אנשים שמכירים אחד את השני..."</w:t>
      </w:r>
    </w:p>
    <w:p w:rsidR="00546B27" w:rsidRPr="00B44F11" w:rsidRDefault="00546B27"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שימוש בדוגמה אישית שלהם כמחנכים</w:t>
      </w:r>
    </w:p>
    <w:p w:rsidR="00546B27" w:rsidRPr="00B44F11" w:rsidRDefault="00546B27" w:rsidP="00B44F11">
      <w:pPr>
        <w:pStyle w:val="ab"/>
        <w:spacing w:line="276" w:lineRule="auto"/>
        <w:ind w:left="360"/>
        <w:rPr>
          <w:rFonts w:ascii="Gisha" w:hAnsi="Gisha" w:cs="Gisha"/>
          <w:sz w:val="20"/>
          <w:szCs w:val="20"/>
          <w:rtl/>
        </w:rPr>
      </w:pPr>
      <w:r w:rsidRPr="00B44F11">
        <w:rPr>
          <w:rFonts w:ascii="Gisha" w:hAnsi="Gisha" w:cs="Gisha"/>
          <w:sz w:val="20"/>
          <w:szCs w:val="20"/>
          <w:rtl/>
        </w:rPr>
        <w:t>"מה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שלך יחשבו כשהם יראו את זה / מה הם/ן ילמדו מזה?"</w:t>
      </w:r>
    </w:p>
    <w:p w:rsidR="00546B27" w:rsidRPr="00B44F11" w:rsidRDefault="00546B27" w:rsidP="00B44F11">
      <w:pPr>
        <w:pStyle w:val="ab"/>
        <w:spacing w:line="276" w:lineRule="auto"/>
        <w:ind w:left="360"/>
        <w:rPr>
          <w:rFonts w:ascii="Gisha" w:hAnsi="Gisha" w:cs="Gisha"/>
          <w:sz w:val="20"/>
          <w:szCs w:val="20"/>
          <w:rtl/>
        </w:rPr>
      </w:pPr>
      <w:r w:rsidRPr="00B44F11">
        <w:rPr>
          <w:rFonts w:ascii="Gisha" w:hAnsi="Gisha" w:cs="Gisha"/>
          <w:sz w:val="20"/>
          <w:szCs w:val="20"/>
          <w:rtl/>
        </w:rPr>
        <w:t>"זאת נראית לך דוגמה טובה בשבילן/ם?"</w:t>
      </w:r>
    </w:p>
    <w:p w:rsidR="00B44F11" w:rsidRDefault="00B44F11" w:rsidP="00B44F11">
      <w:pPr>
        <w:pStyle w:val="a7"/>
        <w:ind w:left="-694" w:right="-720"/>
        <w:jc w:val="left"/>
        <w:rPr>
          <w:rFonts w:cs="Arial"/>
          <w:b w:val="0"/>
          <w:bCs w:val="0"/>
          <w:color w:val="666699"/>
          <w:sz w:val="20"/>
          <w:szCs w:val="20"/>
          <w:u w:val="none"/>
          <w:rtl/>
        </w:rPr>
      </w:pPr>
      <w:r>
        <w:rPr>
          <w:rFonts w:cs="Arial"/>
          <w:noProof/>
          <w:sz w:val="26"/>
          <w:szCs w:val="26"/>
          <w:u w:val="none"/>
          <w:lang w:eastAsia="en-US"/>
        </w:rPr>
        <w:drawing>
          <wp:anchor distT="0" distB="0" distL="114300" distR="114300" simplePos="0" relativeHeight="251659264" behindDoc="0" locked="0" layoutInCell="1" allowOverlap="1">
            <wp:simplePos x="0" y="0"/>
            <wp:positionH relativeFrom="margin">
              <wp:posOffset>-318836</wp:posOffset>
            </wp:positionH>
            <wp:positionV relativeFrom="paragraph">
              <wp:posOffset>110407</wp:posOffset>
            </wp:positionV>
            <wp:extent cx="834238" cy="647700"/>
            <wp:effectExtent l="0" t="0" r="4445" b="0"/>
            <wp:wrapNone/>
            <wp:docPr id="58" name="Picture 1" descr="logo-m_tlv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_tlv 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238" cy="647700"/>
                    </a:xfrm>
                    <a:prstGeom prst="rect">
                      <a:avLst/>
                    </a:prstGeom>
                    <a:noFill/>
                    <a:ln w="9525">
                      <a:noFill/>
                      <a:miter lim="800000"/>
                      <a:headEnd/>
                      <a:tailEnd/>
                    </a:ln>
                  </pic:spPr>
                </pic:pic>
              </a:graphicData>
            </a:graphic>
          </wp:anchor>
        </w:drawing>
      </w:r>
    </w:p>
    <w:p w:rsidR="00B44F11" w:rsidRDefault="00B44F11" w:rsidP="00B44F11">
      <w:pPr>
        <w:pStyle w:val="a7"/>
        <w:ind w:left="-694" w:right="-720"/>
        <w:jc w:val="left"/>
        <w:rPr>
          <w:rFonts w:cs="Arial"/>
          <w:b w:val="0"/>
          <w:bCs w:val="0"/>
          <w:color w:val="666699"/>
          <w:sz w:val="20"/>
          <w:szCs w:val="20"/>
          <w:u w:val="none"/>
          <w:rtl/>
        </w:rPr>
      </w:pPr>
    </w:p>
    <w:p w:rsidR="00B44F11" w:rsidRDefault="00B44F11" w:rsidP="00B44F11">
      <w:pPr>
        <w:pStyle w:val="a7"/>
        <w:ind w:left="-694" w:right="-720"/>
        <w:jc w:val="left"/>
        <w:rPr>
          <w:rFonts w:cs="Arial"/>
          <w:b w:val="0"/>
          <w:bCs w:val="0"/>
          <w:color w:val="666699"/>
          <w:sz w:val="20"/>
          <w:szCs w:val="20"/>
          <w:u w:val="none"/>
          <w:rtl/>
        </w:rPr>
      </w:pPr>
    </w:p>
    <w:p w:rsidR="00B44F11" w:rsidRDefault="00B44F11" w:rsidP="00B44F11">
      <w:pPr>
        <w:pStyle w:val="a7"/>
        <w:ind w:left="-694" w:right="-720" w:firstLine="694"/>
        <w:jc w:val="left"/>
        <w:rPr>
          <w:rFonts w:cs="Arial"/>
          <w:b w:val="0"/>
          <w:bCs w:val="0"/>
          <w:color w:val="666699"/>
          <w:sz w:val="20"/>
          <w:szCs w:val="20"/>
          <w:u w:val="none"/>
          <w:rtl/>
        </w:rPr>
      </w:pPr>
    </w:p>
    <w:p w:rsidR="00B44F11" w:rsidRPr="00B44F11" w:rsidRDefault="00B44F11" w:rsidP="00B44F11">
      <w:pPr>
        <w:pStyle w:val="a7"/>
        <w:ind w:left="-694" w:right="-720" w:firstLine="694"/>
        <w:jc w:val="left"/>
        <w:rPr>
          <w:rFonts w:cs="Arial"/>
          <w:sz w:val="20"/>
          <w:szCs w:val="20"/>
          <w:rtl/>
        </w:rPr>
      </w:pPr>
      <w:r w:rsidRPr="00B44F11">
        <w:rPr>
          <w:rFonts w:cs="Arial"/>
          <w:b w:val="0"/>
          <w:bCs w:val="0"/>
          <w:color w:val="666699"/>
          <w:sz w:val="20"/>
          <w:szCs w:val="20"/>
          <w:u w:val="none"/>
          <w:rtl/>
        </w:rPr>
        <w:t xml:space="preserve">קו חירום נשים: </w:t>
      </w:r>
      <w:r w:rsidRPr="00B44F11">
        <w:rPr>
          <w:rFonts w:cs="Arial"/>
          <w:color w:val="666699"/>
          <w:sz w:val="20"/>
          <w:szCs w:val="20"/>
          <w:u w:val="none"/>
          <w:rtl/>
        </w:rPr>
        <w:t>1202</w:t>
      </w:r>
      <w:r w:rsidRPr="00B44F11">
        <w:rPr>
          <w:rFonts w:cs="Arial"/>
          <w:b w:val="0"/>
          <w:bCs w:val="0"/>
          <w:color w:val="666699"/>
          <w:sz w:val="20"/>
          <w:szCs w:val="20"/>
          <w:u w:val="none"/>
          <w:rtl/>
        </w:rPr>
        <w:t xml:space="preserve">  קו חירום גברים: </w:t>
      </w:r>
      <w:r w:rsidRPr="00B44F11">
        <w:rPr>
          <w:rFonts w:cs="Arial"/>
          <w:color w:val="666699"/>
          <w:sz w:val="20"/>
          <w:szCs w:val="20"/>
          <w:u w:val="none"/>
          <w:rtl/>
        </w:rPr>
        <w:t>1203</w:t>
      </w:r>
      <w:r w:rsidRPr="00B44F11">
        <w:rPr>
          <w:rFonts w:cs="Arial"/>
          <w:b w:val="0"/>
          <w:bCs w:val="0"/>
          <w:color w:val="666699"/>
          <w:sz w:val="20"/>
          <w:szCs w:val="20"/>
          <w:u w:val="none"/>
          <w:rtl/>
        </w:rPr>
        <w:t xml:space="preserve">  קו סיוע לגברים</w:t>
      </w:r>
      <w:r w:rsidRPr="00B44F11">
        <w:rPr>
          <w:rFonts w:cs="Arial" w:hint="cs"/>
          <w:b w:val="0"/>
          <w:bCs w:val="0"/>
          <w:color w:val="666699"/>
          <w:sz w:val="20"/>
          <w:szCs w:val="20"/>
          <w:u w:val="none"/>
          <w:rtl/>
        </w:rPr>
        <w:t xml:space="preserve"> דתיים</w:t>
      </w:r>
      <w:r w:rsidRPr="00B44F11">
        <w:rPr>
          <w:rFonts w:cs="Arial"/>
          <w:b w:val="0"/>
          <w:bCs w:val="0"/>
          <w:color w:val="666699"/>
          <w:sz w:val="20"/>
          <w:szCs w:val="20"/>
          <w:u w:val="none"/>
          <w:rtl/>
        </w:rPr>
        <w:t>:</w:t>
      </w:r>
      <w:r w:rsidRPr="00B44F11">
        <w:rPr>
          <w:rFonts w:cs="Arial" w:hint="cs"/>
          <w:color w:val="666699"/>
          <w:sz w:val="20"/>
          <w:szCs w:val="20"/>
          <w:u w:val="none"/>
          <w:rtl/>
        </w:rPr>
        <w:t>02-5328000</w:t>
      </w:r>
    </w:p>
    <w:p w:rsidR="002660F8" w:rsidRPr="00B44F11" w:rsidRDefault="002660F8" w:rsidP="00B44F11">
      <w:pPr>
        <w:spacing w:line="276" w:lineRule="auto"/>
        <w:jc w:val="center"/>
        <w:rPr>
          <w:rFonts w:ascii="Gisha" w:hAnsi="Gisha" w:cs="Gisha"/>
          <w:b/>
          <w:bCs/>
          <w:sz w:val="24"/>
          <w:szCs w:val="24"/>
          <w:u w:val="single"/>
          <w:rtl/>
        </w:rPr>
      </w:pPr>
      <w:r w:rsidRPr="00B44F11">
        <w:rPr>
          <w:rFonts w:ascii="Gisha" w:hAnsi="Gisha" w:cs="Gisha"/>
          <w:b/>
          <w:bCs/>
          <w:sz w:val="24"/>
          <w:szCs w:val="24"/>
          <w:u w:val="single"/>
          <w:rtl/>
        </w:rPr>
        <w:lastRenderedPageBreak/>
        <w:t xml:space="preserve">התערבות </w:t>
      </w:r>
      <w:r w:rsidR="009B3A84" w:rsidRPr="00B44F11">
        <w:rPr>
          <w:rFonts w:ascii="Gisha" w:hAnsi="Gisha" w:cs="Gisha"/>
          <w:b/>
          <w:bCs/>
          <w:sz w:val="24"/>
          <w:szCs w:val="24"/>
          <w:u w:val="single"/>
          <w:rtl/>
        </w:rPr>
        <w:t xml:space="preserve">פרטנית </w:t>
      </w:r>
      <w:r w:rsidR="00572636">
        <w:rPr>
          <w:rFonts w:ascii="Gisha" w:hAnsi="Gisha" w:cs="Gisha"/>
          <w:b/>
          <w:bCs/>
          <w:sz w:val="24"/>
          <w:szCs w:val="24"/>
          <w:u w:val="single"/>
          <w:rtl/>
        </w:rPr>
        <w:t>לאחר המקרה</w:t>
      </w:r>
    </w:p>
    <w:p w:rsidR="00FC2156" w:rsidRPr="00B44F11" w:rsidRDefault="00FC2156" w:rsidP="00B44F11">
      <w:pPr>
        <w:spacing w:line="276" w:lineRule="auto"/>
        <w:rPr>
          <w:rFonts w:ascii="Gisha" w:hAnsi="Gisha" w:cs="Gisha"/>
          <w:sz w:val="20"/>
          <w:szCs w:val="20"/>
          <w:rtl/>
        </w:rPr>
      </w:pPr>
      <w:r w:rsidRPr="00B44F11">
        <w:rPr>
          <w:rFonts w:ascii="Gisha" w:hAnsi="Gisha" w:cs="Gisha"/>
          <w:sz w:val="20"/>
          <w:szCs w:val="20"/>
          <w:rtl/>
        </w:rPr>
        <w:t xml:space="preserve">במקרה שבו הסיטואציה הפוגענית </w:t>
      </w:r>
      <w:proofErr w:type="spellStart"/>
      <w:r w:rsidRPr="00B44F11">
        <w:rPr>
          <w:rFonts w:ascii="Gisha" w:hAnsi="Gisha" w:cs="Gisha"/>
          <w:sz w:val="20"/>
          <w:szCs w:val="20"/>
          <w:rtl/>
        </w:rPr>
        <w:t>היתה</w:t>
      </w:r>
      <w:proofErr w:type="spellEnd"/>
      <w:r w:rsidRPr="00B44F11">
        <w:rPr>
          <w:rFonts w:ascii="Gisha" w:hAnsi="Gisha" w:cs="Gisha"/>
          <w:sz w:val="20"/>
          <w:szCs w:val="20"/>
          <w:rtl/>
        </w:rPr>
        <w:t xml:space="preserve"> חמורה יותר, או במקרים שבהם ההקשר לא אפשר יצירת שיח משמעותי </w:t>
      </w:r>
      <w:proofErr w:type="spellStart"/>
      <w:r w:rsidRPr="00B44F11">
        <w:rPr>
          <w:rFonts w:ascii="Gisha" w:hAnsi="Gisha" w:cs="Gisha"/>
          <w:sz w:val="20"/>
          <w:szCs w:val="20"/>
          <w:rtl/>
        </w:rPr>
        <w:t>מיידי</w:t>
      </w:r>
      <w:proofErr w:type="spellEnd"/>
      <w:r w:rsidRPr="00B44F11">
        <w:rPr>
          <w:rFonts w:ascii="Gisha" w:hAnsi="Gisha" w:cs="Gisha"/>
          <w:sz w:val="20"/>
          <w:szCs w:val="20"/>
          <w:rtl/>
        </w:rPr>
        <w:t xml:space="preserve"> עם המעורבות/ים, חשוב לקיים שיחה פרטנית על מנת ללבן את הדברים.</w:t>
      </w:r>
    </w:p>
    <w:p w:rsidR="002660F8" w:rsidRPr="00B44F11" w:rsidRDefault="002660F8" w:rsidP="00B44F11">
      <w:pPr>
        <w:spacing w:line="276" w:lineRule="auto"/>
        <w:rPr>
          <w:rFonts w:ascii="Gisha" w:hAnsi="Gisha" w:cs="Gisha"/>
          <w:b/>
          <w:bCs/>
          <w:sz w:val="20"/>
          <w:szCs w:val="20"/>
          <w:u w:val="single"/>
          <w:rtl/>
        </w:rPr>
      </w:pPr>
      <w:r w:rsidRPr="00B44F11">
        <w:rPr>
          <w:rFonts w:ascii="Gisha" w:hAnsi="Gisha" w:cs="Gisha"/>
          <w:b/>
          <w:bCs/>
          <w:sz w:val="20"/>
          <w:szCs w:val="20"/>
          <w:u w:val="single"/>
          <w:rtl/>
        </w:rPr>
        <w:t xml:space="preserve">שיחה עם </w:t>
      </w:r>
      <w:proofErr w:type="spellStart"/>
      <w:r w:rsidRPr="00B44F11">
        <w:rPr>
          <w:rFonts w:ascii="Gisha" w:hAnsi="Gisha" w:cs="Gisha"/>
          <w:b/>
          <w:bCs/>
          <w:sz w:val="20"/>
          <w:szCs w:val="20"/>
          <w:u w:val="single"/>
          <w:rtl/>
        </w:rPr>
        <w:t>החניכ</w:t>
      </w:r>
      <w:proofErr w:type="spellEnd"/>
      <w:r w:rsidRPr="00B44F11">
        <w:rPr>
          <w:rFonts w:ascii="Gisha" w:hAnsi="Gisha" w:cs="Gisha"/>
          <w:b/>
          <w:bCs/>
          <w:sz w:val="20"/>
          <w:szCs w:val="20"/>
          <w:u w:val="single"/>
          <w:rtl/>
        </w:rPr>
        <w:t>/ה</w:t>
      </w:r>
      <w:r w:rsidR="00E476ED" w:rsidRPr="00B44F11">
        <w:rPr>
          <w:rFonts w:ascii="Gisha" w:hAnsi="Gisha" w:cs="Gisha"/>
          <w:b/>
          <w:bCs/>
          <w:sz w:val="20"/>
          <w:szCs w:val="20"/>
          <w:u w:val="single"/>
          <w:rtl/>
        </w:rPr>
        <w:t xml:space="preserve"> הפוגע/ת</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להציג למה השיחה מתקיימת ("רציתי שנדבר בגלל מה שהיה עם...")</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 xml:space="preserve">לשאול מה הוא/היא חושב/ת על מה שקרה – האם </w:t>
      </w:r>
      <w:proofErr w:type="spellStart"/>
      <w:r w:rsidRPr="00B44F11">
        <w:rPr>
          <w:rFonts w:ascii="Gisha" w:hAnsi="Gisha" w:cs="Gisha"/>
          <w:sz w:val="20"/>
          <w:szCs w:val="20"/>
          <w:rtl/>
        </w:rPr>
        <w:t>מבינ</w:t>
      </w:r>
      <w:proofErr w:type="spellEnd"/>
      <w:r w:rsidRPr="00B44F11">
        <w:rPr>
          <w:rFonts w:ascii="Gisha" w:hAnsi="Gisha" w:cs="Gisha"/>
          <w:sz w:val="20"/>
          <w:szCs w:val="20"/>
          <w:rtl/>
        </w:rPr>
        <w:t>/ה מה בעייתי במקרה?</w:t>
      </w:r>
    </w:p>
    <w:p w:rsidR="004E062B" w:rsidRPr="00B44F11" w:rsidRDefault="004E062B" w:rsidP="00B44F11">
      <w:pPr>
        <w:pStyle w:val="ab"/>
        <w:numPr>
          <w:ilvl w:val="0"/>
          <w:numId w:val="5"/>
        </w:numPr>
        <w:spacing w:line="276" w:lineRule="auto"/>
        <w:rPr>
          <w:rFonts w:ascii="Gisha" w:hAnsi="Gisha" w:cs="Gisha"/>
          <w:sz w:val="20"/>
          <w:szCs w:val="20"/>
          <w:rtl/>
        </w:rPr>
      </w:pPr>
      <w:r w:rsidRPr="00B44F11">
        <w:rPr>
          <w:rFonts w:ascii="Gisha" w:hAnsi="Gisha" w:cs="Gisha"/>
          <w:sz w:val="20"/>
          <w:szCs w:val="20"/>
          <w:rtl/>
        </w:rPr>
        <w:t>אם לא – להסביר מה היה בעייתי מבחינתך</w:t>
      </w:r>
    </w:p>
    <w:p w:rsidR="004E062B" w:rsidRPr="00B44F11" w:rsidRDefault="004E062B" w:rsidP="00B44F11">
      <w:pPr>
        <w:pStyle w:val="ab"/>
        <w:numPr>
          <w:ilvl w:val="0"/>
          <w:numId w:val="5"/>
        </w:numPr>
        <w:spacing w:line="276" w:lineRule="auto"/>
        <w:rPr>
          <w:rFonts w:ascii="Gisha" w:hAnsi="Gisha" w:cs="Gisha"/>
          <w:sz w:val="20"/>
          <w:szCs w:val="20"/>
          <w:rtl/>
        </w:rPr>
      </w:pPr>
      <w:r w:rsidRPr="00B44F11">
        <w:rPr>
          <w:rFonts w:ascii="Gisha" w:hAnsi="Gisha" w:cs="Gisha"/>
          <w:sz w:val="20"/>
          <w:szCs w:val="20"/>
          <w:rtl/>
        </w:rPr>
        <w:t xml:space="preserve">אם כן – לחזק על היכולות להודות במעשה רע ("אני שמח/ה שאת/ה </w:t>
      </w:r>
      <w:proofErr w:type="spellStart"/>
      <w:r w:rsidRPr="00B44F11">
        <w:rPr>
          <w:rFonts w:ascii="Gisha" w:hAnsi="Gisha" w:cs="Gisha"/>
          <w:sz w:val="20"/>
          <w:szCs w:val="20"/>
          <w:rtl/>
        </w:rPr>
        <w:t>מבינ</w:t>
      </w:r>
      <w:proofErr w:type="spellEnd"/>
      <w:r w:rsidRPr="00B44F11">
        <w:rPr>
          <w:rFonts w:ascii="Gisha" w:hAnsi="Gisha" w:cs="Gisha"/>
          <w:sz w:val="20"/>
          <w:szCs w:val="20"/>
          <w:rtl/>
        </w:rPr>
        <w:t xml:space="preserve">/ה מה היה לא בסדר"). </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w:t>
      </w:r>
      <w:r w:rsidR="00757C3B" w:rsidRPr="00B44F11">
        <w:rPr>
          <w:rFonts w:ascii="Gisha" w:hAnsi="Gisha" w:cs="Gisha"/>
          <w:sz w:val="20"/>
          <w:szCs w:val="20"/>
          <w:rtl/>
        </w:rPr>
        <w:t>הציב גבול ברור להתנהגות</w:t>
      </w:r>
      <w:r w:rsidRPr="00B44F11">
        <w:rPr>
          <w:rFonts w:ascii="Gisha" w:hAnsi="Gisha" w:cs="Gisha"/>
          <w:sz w:val="20"/>
          <w:szCs w:val="20"/>
          <w:rtl/>
        </w:rPr>
        <w:t xml:space="preserve"> ("התנהגות כזאת לא מקובלת עלי. כאן לא מתנהגים ככה")</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 xml:space="preserve">להסביר למה ההתנהגות אסורה </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 xml:space="preserve">לבדוק עם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אם היא/הוא </w:t>
      </w:r>
      <w:proofErr w:type="spellStart"/>
      <w:r w:rsidRPr="00B44F11">
        <w:rPr>
          <w:rFonts w:ascii="Gisha" w:hAnsi="Gisha" w:cs="Gisha"/>
          <w:sz w:val="20"/>
          <w:szCs w:val="20"/>
          <w:rtl/>
        </w:rPr>
        <w:t>מבינ</w:t>
      </w:r>
      <w:proofErr w:type="spellEnd"/>
      <w:r w:rsidRPr="00B44F11">
        <w:rPr>
          <w:rFonts w:ascii="Gisha" w:hAnsi="Gisha" w:cs="Gisha"/>
          <w:sz w:val="20"/>
          <w:szCs w:val="20"/>
          <w:rtl/>
        </w:rPr>
        <w:t>/ה את ההסבר ומה דעתו/ה עליו</w:t>
      </w:r>
      <w:r w:rsidR="00757C3B" w:rsidRPr="00B44F11">
        <w:rPr>
          <w:rFonts w:ascii="Gisha" w:hAnsi="Gisha" w:cs="Gisha"/>
          <w:sz w:val="20"/>
          <w:szCs w:val="20"/>
          <w:rtl/>
        </w:rPr>
        <w:t xml:space="preserve">. </w:t>
      </w:r>
    </w:p>
    <w:p w:rsidR="00757C3B" w:rsidRPr="00B44F11" w:rsidRDefault="00757C3B" w:rsidP="00B44F11">
      <w:pPr>
        <w:pStyle w:val="ab"/>
        <w:spacing w:line="276" w:lineRule="auto"/>
        <w:ind w:left="360"/>
        <w:rPr>
          <w:rFonts w:ascii="Gisha" w:hAnsi="Gisha" w:cs="Gisha"/>
          <w:sz w:val="20"/>
          <w:szCs w:val="20"/>
        </w:rPr>
      </w:pPr>
      <w:r w:rsidRPr="00B44F11">
        <w:rPr>
          <w:rFonts w:ascii="Gisha" w:hAnsi="Gisha" w:cs="Gisha"/>
          <w:b/>
          <w:bCs/>
          <w:sz w:val="20"/>
          <w:szCs w:val="20"/>
          <w:rtl/>
        </w:rPr>
        <w:t>שימו לב:</w:t>
      </w:r>
      <w:r w:rsidRPr="00B44F11">
        <w:rPr>
          <w:rFonts w:ascii="Gisha" w:hAnsi="Gisha" w:cs="Gisha"/>
          <w:sz w:val="20"/>
          <w:szCs w:val="20"/>
          <w:rtl/>
        </w:rPr>
        <w:t xml:space="preserve"> גם אם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לא </w:t>
      </w:r>
      <w:proofErr w:type="spellStart"/>
      <w:r w:rsidRPr="00B44F11">
        <w:rPr>
          <w:rFonts w:ascii="Gisha" w:hAnsi="Gisha" w:cs="Gisha"/>
          <w:sz w:val="20"/>
          <w:szCs w:val="20"/>
          <w:rtl/>
        </w:rPr>
        <w:t>מוכנ</w:t>
      </w:r>
      <w:proofErr w:type="spellEnd"/>
      <w:r w:rsidRPr="00B44F11">
        <w:rPr>
          <w:rFonts w:ascii="Gisha" w:hAnsi="Gisha" w:cs="Gisha"/>
          <w:sz w:val="20"/>
          <w:szCs w:val="20"/>
          <w:rtl/>
        </w:rPr>
        <w:t xml:space="preserve">/ה לקבל את ההסבר, עדיין </w:t>
      </w:r>
      <w:proofErr w:type="spellStart"/>
      <w:r w:rsidRPr="00B44F11">
        <w:rPr>
          <w:rFonts w:ascii="Gisha" w:hAnsi="Gisha" w:cs="Gisha"/>
          <w:sz w:val="20"/>
          <w:szCs w:val="20"/>
          <w:rtl/>
        </w:rPr>
        <w:t>זכותכןם</w:t>
      </w:r>
      <w:proofErr w:type="spellEnd"/>
      <w:r w:rsidRPr="00B44F11">
        <w:rPr>
          <w:rFonts w:ascii="Gisha" w:hAnsi="Gisha" w:cs="Gisha"/>
          <w:sz w:val="20"/>
          <w:szCs w:val="20"/>
          <w:rtl/>
        </w:rPr>
        <w:t xml:space="preserve"> כמחנכות/ים להציב גבול להתנהגות פוגענית. גם אם "כולם עושים את זה" וגם אם "זה היה בצחוק". בתור המבוגרות/ים האחראיות/ים </w:t>
      </w:r>
      <w:proofErr w:type="spellStart"/>
      <w:r w:rsidRPr="00B44F11">
        <w:rPr>
          <w:rFonts w:ascii="Gisha" w:hAnsi="Gisha" w:cs="Gisha"/>
          <w:sz w:val="20"/>
          <w:szCs w:val="20"/>
          <w:rtl/>
        </w:rPr>
        <w:t>אתןם</w:t>
      </w:r>
      <w:proofErr w:type="spellEnd"/>
      <w:r w:rsidRPr="00B44F11">
        <w:rPr>
          <w:rFonts w:ascii="Gisha" w:hAnsi="Gisha" w:cs="Gisha"/>
          <w:sz w:val="20"/>
          <w:szCs w:val="20"/>
          <w:rtl/>
        </w:rPr>
        <w:t xml:space="preserve"> אלו שקובעות/ים את כללי ההתנהגות במסגרת. </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לבקש התחייבות לכך שההתנהגות לא תקרה שוב.</w:t>
      </w:r>
    </w:p>
    <w:p w:rsidR="009B3A84" w:rsidRPr="00B44F11" w:rsidRDefault="009B3A84"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להגיד מה תהיה הסנקציה במידה וההתנהגות תחזור על עצמה</w:t>
      </w:r>
      <w:r w:rsidR="00546B27" w:rsidRPr="00B44F11">
        <w:rPr>
          <w:rFonts w:ascii="Gisha" w:hAnsi="Gisha" w:cs="Gisha"/>
          <w:sz w:val="20"/>
          <w:szCs w:val="20"/>
          <w:rtl/>
        </w:rPr>
        <w:t xml:space="preserve"> (במקרים חמורים שבהם מוטלת סנקציה יש לומר </w:t>
      </w:r>
      <w:proofErr w:type="spellStart"/>
      <w:r w:rsidR="00546B27" w:rsidRPr="00B44F11">
        <w:rPr>
          <w:rFonts w:ascii="Gisha" w:hAnsi="Gisha" w:cs="Gisha"/>
          <w:sz w:val="20"/>
          <w:szCs w:val="20"/>
          <w:rtl/>
        </w:rPr>
        <w:t>לחניכ</w:t>
      </w:r>
      <w:proofErr w:type="spellEnd"/>
      <w:r w:rsidR="00546B27" w:rsidRPr="00B44F11">
        <w:rPr>
          <w:rFonts w:ascii="Gisha" w:hAnsi="Gisha" w:cs="Gisha"/>
          <w:sz w:val="20"/>
          <w:szCs w:val="20"/>
          <w:rtl/>
        </w:rPr>
        <w:t>/ה מהו העונש המוטל עליו/ה ולהסביר את הרציונל לענישה).</w:t>
      </w:r>
    </w:p>
    <w:p w:rsidR="00E476ED" w:rsidRPr="00B44F11" w:rsidRDefault="00572636" w:rsidP="00B44F11">
      <w:pPr>
        <w:spacing w:line="276" w:lineRule="auto"/>
        <w:rPr>
          <w:rFonts w:ascii="Gisha" w:hAnsi="Gisha" w:cs="Gisha"/>
          <w:b/>
          <w:bCs/>
          <w:sz w:val="20"/>
          <w:szCs w:val="20"/>
          <w:u w:val="single"/>
          <w:rtl/>
        </w:rPr>
      </w:pPr>
      <w:r>
        <w:rPr>
          <w:rFonts w:ascii="Gisha" w:hAnsi="Gisha" w:cs="Gisha"/>
          <w:b/>
          <w:bCs/>
          <w:sz w:val="20"/>
          <w:szCs w:val="20"/>
          <w:u w:val="single"/>
          <w:rtl/>
        </w:rPr>
        <w:t xml:space="preserve">שיחה עם </w:t>
      </w:r>
      <w:proofErr w:type="spellStart"/>
      <w:r>
        <w:rPr>
          <w:rFonts w:ascii="Gisha" w:hAnsi="Gisha" w:cs="Gisha"/>
          <w:b/>
          <w:bCs/>
          <w:sz w:val="20"/>
          <w:szCs w:val="20"/>
          <w:u w:val="single"/>
          <w:rtl/>
        </w:rPr>
        <w:t>החניכ</w:t>
      </w:r>
      <w:proofErr w:type="spellEnd"/>
      <w:r>
        <w:rPr>
          <w:rFonts w:ascii="Gisha" w:hAnsi="Gisha" w:cs="Gisha"/>
          <w:b/>
          <w:bCs/>
          <w:sz w:val="20"/>
          <w:szCs w:val="20"/>
          <w:u w:val="single"/>
          <w:rtl/>
        </w:rPr>
        <w:t>/ה הנפגע/ת</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להציג למה השיחה מתקיימת ("רציתי שנדבר בגלל מה שהיה עם...")</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לשאול מה הוא/היא חושב/ת על מה שקרה – האם </w:t>
      </w:r>
      <w:proofErr w:type="spellStart"/>
      <w:r w:rsidRPr="00B44F11">
        <w:rPr>
          <w:rFonts w:ascii="Gisha" w:hAnsi="Gisha" w:cs="Gisha"/>
          <w:sz w:val="20"/>
          <w:szCs w:val="20"/>
          <w:rtl/>
        </w:rPr>
        <w:t>מבינ</w:t>
      </w:r>
      <w:proofErr w:type="spellEnd"/>
      <w:r w:rsidRPr="00B44F11">
        <w:rPr>
          <w:rFonts w:ascii="Gisha" w:hAnsi="Gisha" w:cs="Gisha"/>
          <w:sz w:val="20"/>
          <w:szCs w:val="20"/>
          <w:rtl/>
        </w:rPr>
        <w:t>/ה מה בעייתי במקרה? האם הרגיש/ה שנפגע/ה?</w:t>
      </w:r>
    </w:p>
    <w:p w:rsidR="009B3A84" w:rsidRPr="00B44F11" w:rsidRDefault="009B3A84" w:rsidP="00B44F11">
      <w:pPr>
        <w:pStyle w:val="ab"/>
        <w:numPr>
          <w:ilvl w:val="0"/>
          <w:numId w:val="5"/>
        </w:numPr>
        <w:spacing w:line="276" w:lineRule="auto"/>
        <w:rPr>
          <w:rFonts w:ascii="Gisha" w:hAnsi="Gisha" w:cs="Gisha"/>
          <w:sz w:val="20"/>
          <w:szCs w:val="20"/>
          <w:rtl/>
        </w:rPr>
      </w:pPr>
      <w:r w:rsidRPr="00B44F11">
        <w:rPr>
          <w:rFonts w:ascii="Gisha" w:hAnsi="Gisha" w:cs="Gisha"/>
          <w:sz w:val="20"/>
          <w:szCs w:val="20"/>
          <w:rtl/>
        </w:rPr>
        <w:t>אם לא – להסביר מה היה בעייתי מבחינתך</w:t>
      </w:r>
    </w:p>
    <w:p w:rsidR="009B3A84" w:rsidRPr="00B44F11" w:rsidRDefault="009B3A84" w:rsidP="00B44F11">
      <w:pPr>
        <w:pStyle w:val="ab"/>
        <w:numPr>
          <w:ilvl w:val="0"/>
          <w:numId w:val="5"/>
        </w:numPr>
        <w:spacing w:line="276" w:lineRule="auto"/>
        <w:rPr>
          <w:rFonts w:ascii="Gisha" w:hAnsi="Gisha" w:cs="Gisha"/>
          <w:sz w:val="20"/>
          <w:szCs w:val="20"/>
        </w:rPr>
      </w:pPr>
      <w:r w:rsidRPr="00B44F11">
        <w:rPr>
          <w:rFonts w:ascii="Gisha" w:hAnsi="Gisha" w:cs="Gisha"/>
          <w:sz w:val="20"/>
          <w:szCs w:val="20"/>
          <w:rtl/>
        </w:rPr>
        <w:t>אם כן – לחזק ולהביע תמיכה ("גם אני הרגשתי שזה לא לעניין ולכן התערבתי")</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להציב גבול ברור להתנהגות  ("שתדע/י שהתנהגות כזאת לא מקובלת עלי. כאן לא מתנהגים ככה")</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להסביר למה ההתנהגות אסורה </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לבדוק עם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אם היא/הוא </w:t>
      </w:r>
      <w:proofErr w:type="spellStart"/>
      <w:r w:rsidRPr="00B44F11">
        <w:rPr>
          <w:rFonts w:ascii="Gisha" w:hAnsi="Gisha" w:cs="Gisha"/>
          <w:sz w:val="20"/>
          <w:szCs w:val="20"/>
          <w:rtl/>
        </w:rPr>
        <w:t>מבינ</w:t>
      </w:r>
      <w:proofErr w:type="spellEnd"/>
      <w:r w:rsidRPr="00B44F11">
        <w:rPr>
          <w:rFonts w:ascii="Gisha" w:hAnsi="Gisha" w:cs="Gisha"/>
          <w:sz w:val="20"/>
          <w:szCs w:val="20"/>
          <w:rtl/>
        </w:rPr>
        <w:t>/ה את ההסבר ומה דעתו/ה עליו</w:t>
      </w:r>
    </w:p>
    <w:p w:rsidR="00757C3B"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לבדוק עם </w:t>
      </w:r>
      <w:proofErr w:type="spellStart"/>
      <w:r w:rsidRPr="00B44F11">
        <w:rPr>
          <w:rFonts w:ascii="Gisha" w:hAnsi="Gisha" w:cs="Gisha"/>
          <w:sz w:val="20"/>
          <w:szCs w:val="20"/>
          <w:rtl/>
        </w:rPr>
        <w:t>החניכ</w:t>
      </w:r>
      <w:proofErr w:type="spellEnd"/>
      <w:r w:rsidRPr="00B44F11">
        <w:rPr>
          <w:rFonts w:ascii="Gisha" w:hAnsi="Gisha" w:cs="Gisha"/>
          <w:sz w:val="20"/>
          <w:szCs w:val="20"/>
          <w:rtl/>
        </w:rPr>
        <w:t>/ה מה היה/</w:t>
      </w:r>
      <w:proofErr w:type="spellStart"/>
      <w:r w:rsidRPr="00B44F11">
        <w:rPr>
          <w:rFonts w:ascii="Gisha" w:hAnsi="Gisha" w:cs="Gisha"/>
          <w:sz w:val="20"/>
          <w:szCs w:val="20"/>
          <w:rtl/>
        </w:rPr>
        <w:t>היתה</w:t>
      </w:r>
      <w:proofErr w:type="spellEnd"/>
      <w:r w:rsidRPr="00B44F11">
        <w:rPr>
          <w:rFonts w:ascii="Gisha" w:hAnsi="Gisha" w:cs="Gisha"/>
          <w:sz w:val="20"/>
          <w:szCs w:val="20"/>
          <w:rtl/>
        </w:rPr>
        <w:t xml:space="preserve"> רוצה שיקרה עכשיו, איך </w:t>
      </w:r>
      <w:r w:rsidR="0006367C">
        <w:rPr>
          <w:rFonts w:ascii="Gisha" w:hAnsi="Gisha" w:cs="Gisha" w:hint="cs"/>
          <w:sz w:val="20"/>
          <w:szCs w:val="20"/>
          <w:rtl/>
        </w:rPr>
        <w:t>היה/</w:t>
      </w:r>
      <w:proofErr w:type="spellStart"/>
      <w:r w:rsidRPr="00B44F11">
        <w:rPr>
          <w:rFonts w:ascii="Gisha" w:hAnsi="Gisha" w:cs="Gisha"/>
          <w:sz w:val="20"/>
          <w:szCs w:val="20"/>
          <w:rtl/>
        </w:rPr>
        <w:t>היתה</w:t>
      </w:r>
      <w:proofErr w:type="spellEnd"/>
      <w:r w:rsidRPr="00B44F11">
        <w:rPr>
          <w:rFonts w:ascii="Gisha" w:hAnsi="Gisha" w:cs="Gisha"/>
          <w:sz w:val="20"/>
          <w:szCs w:val="20"/>
          <w:rtl/>
        </w:rPr>
        <w:t xml:space="preserve"> רוצה שימשך הטיפול במקרה ולהתי</w:t>
      </w:r>
      <w:r w:rsidR="00757C3B" w:rsidRPr="00B44F11">
        <w:rPr>
          <w:rFonts w:ascii="Gisha" w:hAnsi="Gisha" w:cs="Gisha"/>
          <w:sz w:val="20"/>
          <w:szCs w:val="20"/>
          <w:rtl/>
        </w:rPr>
        <w:t>יחס לכך</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להזמין את </w:t>
      </w:r>
      <w:proofErr w:type="spellStart"/>
      <w:r w:rsidRPr="00B44F11">
        <w:rPr>
          <w:rFonts w:ascii="Gisha" w:hAnsi="Gisha" w:cs="Gisha"/>
          <w:sz w:val="20"/>
          <w:szCs w:val="20"/>
          <w:rtl/>
        </w:rPr>
        <w:t>החניכ</w:t>
      </w:r>
      <w:proofErr w:type="spellEnd"/>
      <w:r w:rsidRPr="00B44F11">
        <w:rPr>
          <w:rFonts w:ascii="Gisha" w:hAnsi="Gisha" w:cs="Gisha"/>
          <w:sz w:val="20"/>
          <w:szCs w:val="20"/>
          <w:rtl/>
        </w:rPr>
        <w:t>/ה לפנות אליך שוב במידה וההתנהגות חוזר/ת על עצמה</w:t>
      </w:r>
    </w:p>
    <w:p w:rsidR="00546B27" w:rsidRPr="00F161B8" w:rsidRDefault="00546B27" w:rsidP="00F161B8">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במידה וננקטו צעדים מול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הפוגע/ת, חשוב לעדכן בכך את </w:t>
      </w:r>
      <w:proofErr w:type="spellStart"/>
      <w:r w:rsidRPr="00B44F11">
        <w:rPr>
          <w:rFonts w:ascii="Gisha" w:hAnsi="Gisha" w:cs="Gisha"/>
          <w:sz w:val="20"/>
          <w:szCs w:val="20"/>
          <w:rtl/>
        </w:rPr>
        <w:t>החניכ</w:t>
      </w:r>
      <w:proofErr w:type="spellEnd"/>
      <w:r w:rsidRPr="00B44F11">
        <w:rPr>
          <w:rFonts w:ascii="Gisha" w:hAnsi="Gisha" w:cs="Gisha"/>
          <w:sz w:val="20"/>
          <w:szCs w:val="20"/>
          <w:rtl/>
        </w:rPr>
        <w:t>/ה הנפגע/ת.</w:t>
      </w:r>
      <w:r w:rsidRPr="00F161B8">
        <w:rPr>
          <w:rFonts w:ascii="Gisha" w:hAnsi="Gisha" w:cs="Gisha"/>
          <w:sz w:val="20"/>
          <w:szCs w:val="20"/>
          <w:rtl/>
        </w:rPr>
        <w:t xml:space="preserve"> </w:t>
      </w:r>
    </w:p>
    <w:p w:rsidR="002660F8" w:rsidRPr="00B44F11" w:rsidRDefault="009B3A84" w:rsidP="00B44F11">
      <w:pPr>
        <w:spacing w:line="276" w:lineRule="auto"/>
        <w:jc w:val="center"/>
        <w:rPr>
          <w:rFonts w:ascii="Gisha" w:hAnsi="Gisha" w:cs="Gisha"/>
          <w:b/>
          <w:bCs/>
          <w:sz w:val="24"/>
          <w:szCs w:val="24"/>
          <w:u w:val="single"/>
          <w:rtl/>
        </w:rPr>
      </w:pPr>
      <w:r w:rsidRPr="00B44F11">
        <w:rPr>
          <w:rFonts w:ascii="Gisha" w:hAnsi="Gisha" w:cs="Gisha"/>
          <w:b/>
          <w:bCs/>
          <w:sz w:val="24"/>
          <w:szCs w:val="24"/>
          <w:u w:val="single"/>
          <w:rtl/>
        </w:rPr>
        <w:t xml:space="preserve">התערבות </w:t>
      </w:r>
      <w:r w:rsidR="00572636">
        <w:rPr>
          <w:rFonts w:ascii="Gisha" w:hAnsi="Gisha" w:cs="Gisha"/>
          <w:b/>
          <w:bCs/>
          <w:sz w:val="24"/>
          <w:szCs w:val="24"/>
          <w:u w:val="single"/>
          <w:rtl/>
        </w:rPr>
        <w:t>קבוצתית</w:t>
      </w:r>
    </w:p>
    <w:p w:rsidR="00B97068" w:rsidRPr="00B44F11" w:rsidRDefault="00B97068" w:rsidP="00B44F11">
      <w:pPr>
        <w:spacing w:line="276" w:lineRule="auto"/>
        <w:rPr>
          <w:rFonts w:ascii="Gisha" w:hAnsi="Gisha" w:cs="Gisha"/>
          <w:sz w:val="20"/>
          <w:szCs w:val="20"/>
          <w:rtl/>
        </w:rPr>
      </w:pPr>
      <w:r w:rsidRPr="00B44F11">
        <w:rPr>
          <w:rFonts w:ascii="Gisha" w:hAnsi="Gisha" w:cs="Gisha"/>
          <w:sz w:val="20"/>
          <w:szCs w:val="20"/>
          <w:rtl/>
        </w:rPr>
        <w:t>התערבות קבוצתית היא תמיד מורכבת יותר, במיוחד כשהפוגע/ת והנפגע/ת מגיעים מאותה מסגרת ולפעמים אף מאותה קבוצה. לפני קיום ההתערבות הקבוצתית חשוב לנתח את המקרה, ולהגיע לשיחה הקבוצתית כשהמקרה ברור לכן</w:t>
      </w:r>
      <w:r w:rsidR="009B4F25" w:rsidRPr="00B44F11">
        <w:rPr>
          <w:rFonts w:ascii="Gisha" w:hAnsi="Gisha" w:cs="Gisha"/>
          <w:sz w:val="20"/>
          <w:szCs w:val="20"/>
          <w:rtl/>
        </w:rPr>
        <w:t>/</w:t>
      </w:r>
      <w:r w:rsidRPr="00B44F11">
        <w:rPr>
          <w:rFonts w:ascii="Gisha" w:hAnsi="Gisha" w:cs="Gisha"/>
          <w:sz w:val="20"/>
          <w:szCs w:val="20"/>
          <w:rtl/>
        </w:rPr>
        <w:t>ם, והמהלך החינוכי גם ברור לכן</w:t>
      </w:r>
      <w:r w:rsidR="009B4F25" w:rsidRPr="00B44F11">
        <w:rPr>
          <w:rFonts w:ascii="Gisha" w:hAnsi="Gisha" w:cs="Gisha"/>
          <w:sz w:val="20"/>
          <w:szCs w:val="20"/>
          <w:rtl/>
        </w:rPr>
        <w:t>/</w:t>
      </w:r>
      <w:r w:rsidRPr="00B44F11">
        <w:rPr>
          <w:rFonts w:ascii="Gisha" w:hAnsi="Gisha" w:cs="Gisha"/>
          <w:sz w:val="20"/>
          <w:szCs w:val="20"/>
          <w:rtl/>
        </w:rPr>
        <w:t xml:space="preserve">ם. מומלץ בחום להתייעץ עם גורם חיצוני (ורצוי בעל/ת ניסיון בתחום) לגבי אופן ההתערבות והתוכן שלה. </w:t>
      </w:r>
    </w:p>
    <w:p w:rsidR="00B97068" w:rsidRPr="00B44F11" w:rsidRDefault="00B97068" w:rsidP="00B44F11">
      <w:pPr>
        <w:spacing w:line="276" w:lineRule="auto"/>
        <w:rPr>
          <w:rFonts w:ascii="Gisha" w:hAnsi="Gisha" w:cs="Gisha"/>
          <w:sz w:val="20"/>
          <w:szCs w:val="20"/>
          <w:rtl/>
        </w:rPr>
      </w:pPr>
      <w:r w:rsidRPr="00B44F11">
        <w:rPr>
          <w:rFonts w:ascii="Gisha" w:hAnsi="Gisha" w:cs="Gisha"/>
          <w:sz w:val="20"/>
          <w:szCs w:val="20"/>
          <w:rtl/>
        </w:rPr>
        <w:t>חשוב שההתערבות תהיה יחסית בסמיכות לאירוע עצמו, אך אפשרו לעצמכן</w:t>
      </w:r>
      <w:r w:rsidR="009B4F25" w:rsidRPr="00B44F11">
        <w:rPr>
          <w:rFonts w:ascii="Gisha" w:hAnsi="Gisha" w:cs="Gisha"/>
          <w:sz w:val="20"/>
          <w:szCs w:val="20"/>
          <w:rtl/>
        </w:rPr>
        <w:t>/</w:t>
      </w:r>
      <w:r w:rsidRPr="00B44F11">
        <w:rPr>
          <w:rFonts w:ascii="Gisha" w:hAnsi="Gisha" w:cs="Gisha"/>
          <w:sz w:val="20"/>
          <w:szCs w:val="20"/>
          <w:rtl/>
        </w:rPr>
        <w:t xml:space="preserve">ם מרחב לעיבוד והתייעצות לפני קיום ההתערבות. </w:t>
      </w:r>
    </w:p>
    <w:p w:rsidR="00B97068" w:rsidRPr="00B44F11" w:rsidRDefault="00B97068" w:rsidP="00B44F11">
      <w:pPr>
        <w:spacing w:line="276" w:lineRule="auto"/>
        <w:rPr>
          <w:rFonts w:ascii="Gisha" w:hAnsi="Gisha" w:cs="Gisha"/>
          <w:sz w:val="20"/>
          <w:szCs w:val="20"/>
          <w:rtl/>
        </w:rPr>
      </w:pPr>
    </w:p>
    <w:p w:rsidR="00B97068" w:rsidRPr="00572636" w:rsidRDefault="00546B27" w:rsidP="00B44F11">
      <w:pPr>
        <w:spacing w:line="276" w:lineRule="auto"/>
        <w:rPr>
          <w:rFonts w:ascii="Gisha" w:hAnsi="Gisha" w:cs="Gisha"/>
          <w:b/>
          <w:bCs/>
          <w:sz w:val="20"/>
          <w:szCs w:val="20"/>
          <w:u w:val="single"/>
          <w:rtl/>
        </w:rPr>
      </w:pPr>
      <w:r w:rsidRPr="00572636">
        <w:rPr>
          <w:rFonts w:ascii="Gisha" w:hAnsi="Gisha" w:cs="Gisha"/>
          <w:b/>
          <w:bCs/>
          <w:sz w:val="20"/>
          <w:szCs w:val="20"/>
          <w:u w:val="single"/>
          <w:rtl/>
        </w:rPr>
        <w:t>על מנת להבנות את אופן ההתערבות ניתן להיעזר בשאלות הבאות:</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מהי מטרת ההתערבות הקבוצתית?</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מהו המסר המרכזי שחשוב לנו שיעבור לקבוצה?</w:t>
      </w:r>
    </w:p>
    <w:p w:rsidR="00B137CB" w:rsidRPr="00B44F11" w:rsidRDefault="00B137CB"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פרטי המקרה ידועים לכל הקבוצה? אילו פרטים חיוניים שידעו כולם ואילו יכולים להישמר בדיסקרטיות?</w:t>
      </w:r>
    </w:p>
    <w:p w:rsidR="00B137CB" w:rsidRPr="00B44F11" w:rsidRDefault="00B137CB"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המעורבים/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יהיו נוכחים בשיחה? האם יהיו בה גם הפוגע/ת וגם הנפגע/ת? מה מקומם של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המעורבים/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בשיחה? האם יש להם תפקיד בה? האם נעשה מולן/ם תיאום ציפיות?</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ישנה סנקציה כלשהי על 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ספציפיים/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או על הקבוצה כולה?</w:t>
      </w:r>
    </w:p>
    <w:p w:rsidR="00546B27" w:rsidRPr="00B44F11" w:rsidRDefault="00546B27" w:rsidP="00B44F11">
      <w:pPr>
        <w:pStyle w:val="ab"/>
        <w:spacing w:line="276" w:lineRule="auto"/>
        <w:ind w:left="360"/>
        <w:rPr>
          <w:rFonts w:ascii="Gisha" w:hAnsi="Gisha" w:cs="Gisha"/>
          <w:sz w:val="20"/>
          <w:szCs w:val="20"/>
        </w:rPr>
      </w:pPr>
      <w:r w:rsidRPr="00B44F11">
        <w:rPr>
          <w:rFonts w:ascii="Gisha" w:hAnsi="Gisha" w:cs="Gisha"/>
          <w:sz w:val="20"/>
          <w:szCs w:val="20"/>
          <w:rtl/>
        </w:rPr>
        <w:t xml:space="preserve">אם כן, האם הסנקציה הוחלטה לפני קיום השיחה, או שתוחלט רק אחריה? </w:t>
      </w:r>
    </w:p>
    <w:p w:rsidR="00B97068" w:rsidRPr="00B44F11" w:rsidRDefault="00B97068"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 xml:space="preserve">מי </w:t>
      </w:r>
      <w:r w:rsidR="00546B27" w:rsidRPr="00B44F11">
        <w:rPr>
          <w:rFonts w:ascii="Gisha" w:hAnsi="Gisha" w:cs="Gisha"/>
          <w:sz w:val="20"/>
          <w:szCs w:val="20"/>
          <w:rtl/>
        </w:rPr>
        <w:t>הדמות ש</w:t>
      </w:r>
      <w:r w:rsidR="0006367C">
        <w:rPr>
          <w:rFonts w:ascii="Gisha" w:hAnsi="Gisha" w:cs="Gisha"/>
          <w:sz w:val="20"/>
          <w:szCs w:val="20"/>
          <w:rtl/>
        </w:rPr>
        <w:t>הכי מתאימ</w:t>
      </w:r>
      <w:r w:rsidRPr="00B44F11">
        <w:rPr>
          <w:rFonts w:ascii="Gisha" w:hAnsi="Gisha" w:cs="Gisha"/>
          <w:sz w:val="20"/>
          <w:szCs w:val="20"/>
          <w:rtl/>
        </w:rPr>
        <w:t xml:space="preserve">ה להנחות את ההתערבות? מה תפקידה/ו במסגרת? </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לאילו תגובות אנחנו מצפות/ים מהחניכים/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כיצד נגיב בכל אחד מהמקרים?</w:t>
      </w:r>
    </w:p>
    <w:p w:rsidR="00B137CB" w:rsidRPr="00B44F11" w:rsidRDefault="002F55BA"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יש דמויות נוספות במסגרת שיודעות על המקרה או שצריכות להיות מיודעות? מה מקומם בתהליך ההתערבות?</w:t>
      </w:r>
      <w:r w:rsidR="00ED0A4C">
        <w:rPr>
          <w:rFonts w:ascii="Gisha" w:hAnsi="Gisha" w:cs="Gisha"/>
          <w:sz w:val="20"/>
          <w:szCs w:val="20"/>
          <w:rtl/>
        </w:rPr>
        <w:br/>
      </w:r>
      <w:r w:rsidR="00ED0A4C">
        <w:rPr>
          <w:rFonts w:ascii="Gisha" w:hAnsi="Gisha" w:cs="Gisha" w:hint="cs"/>
          <w:sz w:val="20"/>
          <w:szCs w:val="20"/>
          <w:rtl/>
        </w:rPr>
        <w:t xml:space="preserve">מומלץ לעדכן דמויות חינוכיות נוספות מהצוות על האירוע על מנת שכל הצוות ידבר בשפה אחידה מול החניכות/ים. </w:t>
      </w:r>
    </w:p>
    <w:p w:rsidR="00B137CB" w:rsidRPr="00B44F11" w:rsidRDefault="00B137CB" w:rsidP="00B44F11">
      <w:pPr>
        <w:spacing w:line="276" w:lineRule="auto"/>
        <w:rPr>
          <w:rFonts w:ascii="Gisha" w:hAnsi="Gisha" w:cs="Gisha"/>
          <w:sz w:val="20"/>
          <w:szCs w:val="20"/>
          <w:rtl/>
        </w:rPr>
      </w:pPr>
    </w:p>
    <w:p w:rsidR="00B137CB" w:rsidRPr="00572636" w:rsidRDefault="00B137CB" w:rsidP="00B44F11">
      <w:pPr>
        <w:spacing w:line="276" w:lineRule="auto"/>
        <w:rPr>
          <w:rFonts w:ascii="Gisha" w:hAnsi="Gisha" w:cs="Gisha"/>
          <w:b/>
          <w:bCs/>
          <w:sz w:val="20"/>
          <w:szCs w:val="20"/>
          <w:rtl/>
        </w:rPr>
      </w:pPr>
      <w:r w:rsidRPr="00572636">
        <w:rPr>
          <w:rFonts w:ascii="Gisha" w:hAnsi="Gisha" w:cs="Gisha"/>
          <w:b/>
          <w:bCs/>
          <w:sz w:val="20"/>
          <w:szCs w:val="20"/>
          <w:rtl/>
        </w:rPr>
        <w:t xml:space="preserve">לשאלות נוספות והתייעצות ניתן לפנות אל דפנה </w:t>
      </w:r>
      <w:proofErr w:type="spellStart"/>
      <w:r w:rsidRPr="00572636">
        <w:rPr>
          <w:rFonts w:ascii="Gisha" w:hAnsi="Gisha" w:cs="Gisha"/>
          <w:b/>
          <w:bCs/>
          <w:sz w:val="20"/>
          <w:szCs w:val="20"/>
          <w:rtl/>
        </w:rPr>
        <w:t>איזנרייך</w:t>
      </w:r>
      <w:proofErr w:type="spellEnd"/>
      <w:r w:rsidRPr="00572636">
        <w:rPr>
          <w:rFonts w:ascii="Gisha" w:hAnsi="Gisha" w:cs="Gisha"/>
          <w:b/>
          <w:bCs/>
          <w:sz w:val="20"/>
          <w:szCs w:val="20"/>
          <w:rtl/>
        </w:rPr>
        <w:t>, רכזת חינוך במרכז סיוע:</w:t>
      </w:r>
    </w:p>
    <w:p w:rsidR="00B137CB" w:rsidRPr="00572636" w:rsidRDefault="00572636" w:rsidP="00F161B8">
      <w:pPr>
        <w:spacing w:line="276" w:lineRule="auto"/>
        <w:jc w:val="center"/>
        <w:rPr>
          <w:rFonts w:ascii="Gisha" w:hAnsi="Gisha" w:cs="Gisha"/>
          <w:b/>
          <w:bCs/>
          <w:sz w:val="20"/>
          <w:szCs w:val="20"/>
        </w:rPr>
      </w:pPr>
      <w:r>
        <w:rPr>
          <w:rFonts w:cs="Arial"/>
          <w:noProof/>
          <w:sz w:val="26"/>
          <w:szCs w:val="26"/>
        </w:rPr>
        <w:drawing>
          <wp:anchor distT="0" distB="0" distL="114300" distR="114300" simplePos="0" relativeHeight="251661312" behindDoc="0" locked="0" layoutInCell="1" allowOverlap="1">
            <wp:simplePos x="0" y="0"/>
            <wp:positionH relativeFrom="margin">
              <wp:posOffset>-302293</wp:posOffset>
            </wp:positionH>
            <wp:positionV relativeFrom="paragraph">
              <wp:posOffset>362552</wp:posOffset>
            </wp:positionV>
            <wp:extent cx="834238" cy="647700"/>
            <wp:effectExtent l="0" t="0" r="4445" b="0"/>
            <wp:wrapNone/>
            <wp:docPr id="59" name="Picture 1" descr="logo-m_tlv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_tlv 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238" cy="647700"/>
                    </a:xfrm>
                    <a:prstGeom prst="rect">
                      <a:avLst/>
                    </a:prstGeom>
                    <a:noFill/>
                    <a:ln w="9525">
                      <a:noFill/>
                      <a:miter lim="800000"/>
                      <a:headEnd/>
                      <a:tailEnd/>
                    </a:ln>
                  </pic:spPr>
                </pic:pic>
              </a:graphicData>
            </a:graphic>
          </wp:anchor>
        </w:drawing>
      </w:r>
      <w:r w:rsidR="00B137CB" w:rsidRPr="00572636">
        <w:rPr>
          <w:rFonts w:ascii="Gisha" w:hAnsi="Gisha" w:cs="Gisha"/>
          <w:b/>
          <w:bCs/>
          <w:sz w:val="20"/>
          <w:szCs w:val="20"/>
          <w:rtl/>
        </w:rPr>
        <w:t>03-6011913</w:t>
      </w:r>
      <w:r w:rsidRPr="00572636">
        <w:rPr>
          <w:rFonts w:ascii="Gisha" w:hAnsi="Gisha" w:cs="Gisha" w:hint="cs"/>
          <w:b/>
          <w:bCs/>
          <w:sz w:val="20"/>
          <w:szCs w:val="20"/>
        </w:rPr>
        <w:t>II</w:t>
      </w:r>
      <w:r w:rsidR="00B137CB" w:rsidRPr="00572636">
        <w:rPr>
          <w:rFonts w:ascii="Gisha" w:hAnsi="Gisha" w:cs="Gisha"/>
          <w:b/>
          <w:bCs/>
          <w:sz w:val="20"/>
          <w:szCs w:val="20"/>
        </w:rPr>
        <w:t>schools@ta1202.org</w:t>
      </w:r>
    </w:p>
    <w:p w:rsidR="00B97068" w:rsidRPr="00B44F11" w:rsidRDefault="00B97068" w:rsidP="00B44F11">
      <w:pPr>
        <w:spacing w:line="276" w:lineRule="auto"/>
        <w:rPr>
          <w:rFonts w:ascii="Gisha" w:hAnsi="Gisha" w:cs="Gisha"/>
          <w:sz w:val="20"/>
          <w:szCs w:val="20"/>
          <w:rtl/>
        </w:rPr>
      </w:pPr>
    </w:p>
    <w:p w:rsidR="00572636" w:rsidRDefault="00572636" w:rsidP="00572636">
      <w:pPr>
        <w:pStyle w:val="a7"/>
        <w:ind w:left="-694" w:right="-720" w:firstLine="694"/>
        <w:jc w:val="left"/>
        <w:rPr>
          <w:rFonts w:cs="Arial"/>
          <w:b w:val="0"/>
          <w:bCs w:val="0"/>
          <w:color w:val="666699"/>
          <w:sz w:val="20"/>
          <w:szCs w:val="20"/>
          <w:u w:val="none"/>
          <w:rtl/>
        </w:rPr>
      </w:pPr>
    </w:p>
    <w:p w:rsidR="00572636" w:rsidRDefault="00572636" w:rsidP="00572636">
      <w:pPr>
        <w:pStyle w:val="a7"/>
        <w:ind w:left="-694" w:right="-720" w:firstLine="694"/>
        <w:jc w:val="left"/>
        <w:rPr>
          <w:rFonts w:cs="Arial"/>
          <w:b w:val="0"/>
          <w:bCs w:val="0"/>
          <w:color w:val="666699"/>
          <w:sz w:val="20"/>
          <w:szCs w:val="20"/>
          <w:u w:val="none"/>
          <w:rtl/>
        </w:rPr>
      </w:pPr>
    </w:p>
    <w:p w:rsidR="00572636" w:rsidRDefault="00572636" w:rsidP="00572636">
      <w:pPr>
        <w:pStyle w:val="a7"/>
        <w:ind w:left="-694" w:right="-720" w:firstLine="694"/>
        <w:jc w:val="left"/>
        <w:rPr>
          <w:rFonts w:cs="Arial"/>
          <w:sz w:val="20"/>
          <w:szCs w:val="20"/>
          <w:rtl/>
        </w:rPr>
      </w:pPr>
      <w:r w:rsidRPr="00B44F11">
        <w:rPr>
          <w:rFonts w:cs="Arial"/>
          <w:b w:val="0"/>
          <w:bCs w:val="0"/>
          <w:color w:val="666699"/>
          <w:sz w:val="20"/>
          <w:szCs w:val="20"/>
          <w:u w:val="none"/>
          <w:rtl/>
        </w:rPr>
        <w:t xml:space="preserve">קו חירום נשים: </w:t>
      </w:r>
      <w:r w:rsidRPr="00B44F11">
        <w:rPr>
          <w:rFonts w:cs="Arial"/>
          <w:color w:val="666699"/>
          <w:sz w:val="20"/>
          <w:szCs w:val="20"/>
          <w:u w:val="none"/>
          <w:rtl/>
        </w:rPr>
        <w:t>1202</w:t>
      </w:r>
      <w:r w:rsidRPr="00B44F11">
        <w:rPr>
          <w:rFonts w:cs="Arial"/>
          <w:b w:val="0"/>
          <w:bCs w:val="0"/>
          <w:color w:val="666699"/>
          <w:sz w:val="20"/>
          <w:szCs w:val="20"/>
          <w:u w:val="none"/>
          <w:rtl/>
        </w:rPr>
        <w:t xml:space="preserve">  קו חירום גברים: </w:t>
      </w:r>
      <w:r w:rsidRPr="00B44F11">
        <w:rPr>
          <w:rFonts w:cs="Arial"/>
          <w:color w:val="666699"/>
          <w:sz w:val="20"/>
          <w:szCs w:val="20"/>
          <w:u w:val="none"/>
          <w:rtl/>
        </w:rPr>
        <w:t>1203</w:t>
      </w:r>
      <w:r w:rsidRPr="00B44F11">
        <w:rPr>
          <w:rFonts w:cs="Arial"/>
          <w:b w:val="0"/>
          <w:bCs w:val="0"/>
          <w:color w:val="666699"/>
          <w:sz w:val="20"/>
          <w:szCs w:val="20"/>
          <w:u w:val="none"/>
          <w:rtl/>
        </w:rPr>
        <w:t xml:space="preserve">  קו סיוע לגברים</w:t>
      </w:r>
      <w:r w:rsidRPr="00B44F11">
        <w:rPr>
          <w:rFonts w:cs="Arial" w:hint="cs"/>
          <w:b w:val="0"/>
          <w:bCs w:val="0"/>
          <w:color w:val="666699"/>
          <w:sz w:val="20"/>
          <w:szCs w:val="20"/>
          <w:u w:val="none"/>
          <w:rtl/>
        </w:rPr>
        <w:t xml:space="preserve"> דתיים</w:t>
      </w:r>
      <w:r w:rsidRPr="00B44F11">
        <w:rPr>
          <w:rFonts w:cs="Arial"/>
          <w:b w:val="0"/>
          <w:bCs w:val="0"/>
          <w:color w:val="666699"/>
          <w:sz w:val="20"/>
          <w:szCs w:val="20"/>
          <w:u w:val="none"/>
          <w:rtl/>
        </w:rPr>
        <w:t>:</w:t>
      </w:r>
      <w:r w:rsidRPr="00B44F11">
        <w:rPr>
          <w:rFonts w:cs="Arial" w:hint="cs"/>
          <w:color w:val="666699"/>
          <w:sz w:val="20"/>
          <w:szCs w:val="20"/>
          <w:u w:val="none"/>
          <w:rtl/>
        </w:rPr>
        <w:t>02-5328000</w:t>
      </w:r>
    </w:p>
    <w:p w:rsidR="00F161B8" w:rsidRPr="000F027C" w:rsidRDefault="00F161B8" w:rsidP="00F161B8">
      <w:pPr>
        <w:rPr>
          <w:rFonts w:hint="cs"/>
          <w:sz w:val="24"/>
          <w:szCs w:val="24"/>
          <w:rtl/>
        </w:rPr>
      </w:pPr>
    </w:p>
    <w:p w:rsidR="00F161B8" w:rsidRPr="00E340FF" w:rsidRDefault="00F161B8" w:rsidP="00F161B8">
      <w:pPr>
        <w:jc w:val="center"/>
        <w:rPr>
          <w:rFonts w:cs="David" w:hint="cs"/>
          <w:b/>
          <w:bCs/>
          <w:sz w:val="24"/>
          <w:szCs w:val="24"/>
          <w:rtl/>
        </w:rPr>
      </w:pPr>
      <w:r w:rsidRPr="00E340FF">
        <w:rPr>
          <w:rFonts w:cs="David" w:hint="cs"/>
          <w:b/>
          <w:bCs/>
          <w:sz w:val="24"/>
          <w:szCs w:val="24"/>
          <w:rtl/>
        </w:rPr>
        <w:t>הכשרת מרכזים</w:t>
      </w:r>
    </w:p>
    <w:p w:rsidR="00F161B8" w:rsidRPr="00790877" w:rsidRDefault="00F161B8" w:rsidP="00F161B8">
      <w:pPr>
        <w:jc w:val="center"/>
        <w:rPr>
          <w:rFonts w:cs="David"/>
          <w:sz w:val="28"/>
          <w:szCs w:val="28"/>
          <w:rtl/>
        </w:rPr>
      </w:pPr>
      <w:r w:rsidRPr="00790877">
        <w:rPr>
          <w:rFonts w:cs="David"/>
          <w:b/>
          <w:bCs/>
          <w:sz w:val="28"/>
          <w:szCs w:val="28"/>
          <w:rtl/>
        </w:rPr>
        <w:t xml:space="preserve">שאלה מרכזית: </w:t>
      </w:r>
      <w:r>
        <w:rPr>
          <w:rFonts w:cs="David" w:hint="cs"/>
          <w:b/>
          <w:bCs/>
          <w:sz w:val="28"/>
          <w:szCs w:val="28"/>
          <w:u w:val="single"/>
          <w:rtl/>
        </w:rPr>
        <w:t>כיצד מתמודדים עם האקלים המיני היומיומי בשבטים?</w:t>
      </w:r>
    </w:p>
    <w:p w:rsidR="00F161B8" w:rsidRDefault="00F161B8" w:rsidP="00F161B8">
      <w:pPr>
        <w:spacing w:line="360" w:lineRule="auto"/>
        <w:jc w:val="center"/>
        <w:rPr>
          <w:rFonts w:cs="David"/>
          <w:sz w:val="28"/>
          <w:szCs w:val="28"/>
          <w:u w:val="single"/>
        </w:rPr>
      </w:pPr>
      <w:r>
        <w:rPr>
          <w:rFonts w:cs="David" w:hint="cs"/>
          <w:sz w:val="28"/>
          <w:szCs w:val="28"/>
          <w:u w:val="single"/>
          <w:rtl/>
        </w:rPr>
        <w:t>נספח- תרחישי מגיב/ה- לא מגיב/ה</w:t>
      </w:r>
    </w:p>
    <w:p w:rsidR="00F161B8" w:rsidRDefault="00F161B8" w:rsidP="00F161B8">
      <w:pPr>
        <w:numPr>
          <w:ilvl w:val="0"/>
          <w:numId w:val="6"/>
        </w:numPr>
        <w:spacing w:after="200" w:line="360" w:lineRule="auto"/>
        <w:rPr>
          <w:rFonts w:cs="David"/>
          <w:sz w:val="24"/>
          <w:szCs w:val="24"/>
        </w:rPr>
      </w:pPr>
      <w:r>
        <w:rPr>
          <w:rFonts w:cs="David" w:hint="cs"/>
          <w:sz w:val="24"/>
          <w:szCs w:val="24"/>
          <w:rtl/>
        </w:rPr>
        <w:t>את עוברת בשבט בדרך לחדר מרכזים ושומעת 3 חניכות ח' מדברות ביניהן על "איזה שווה המדריך" ו"מה הן היו עושות לו!"</w:t>
      </w:r>
    </w:p>
    <w:p w:rsidR="00F161B8" w:rsidRDefault="00F161B8" w:rsidP="00F161B8">
      <w:pPr>
        <w:numPr>
          <w:ilvl w:val="0"/>
          <w:numId w:val="6"/>
        </w:numPr>
        <w:spacing w:after="200" w:line="360" w:lineRule="auto"/>
        <w:rPr>
          <w:rFonts w:cs="David"/>
          <w:sz w:val="24"/>
          <w:szCs w:val="24"/>
        </w:rPr>
      </w:pPr>
      <w:r>
        <w:rPr>
          <w:rFonts w:cs="David" w:hint="cs"/>
          <w:sz w:val="24"/>
          <w:szCs w:val="24"/>
          <w:rtl/>
        </w:rPr>
        <w:t>יום שלישי, 20:00, אתה מסייר בין פעולות השכבה ורואה את שכבת השביעיות משחקת כדורעף בז</w:t>
      </w:r>
      <w:bookmarkStart w:id="0" w:name="_GoBack"/>
      <w:bookmarkEnd w:id="0"/>
      <w:r>
        <w:rPr>
          <w:rFonts w:cs="David" w:hint="cs"/>
          <w:sz w:val="24"/>
          <w:szCs w:val="24"/>
          <w:rtl/>
        </w:rPr>
        <w:t>מן משחק, וכשחניך אחד מגיש ולא עובר את הרשת הקבוצה שלו פוצחת בקריאות "יא הומו!", "אתה זורק כמו ילדה!"</w:t>
      </w:r>
    </w:p>
    <w:p w:rsidR="00F161B8" w:rsidRDefault="00F161B8" w:rsidP="00F161B8">
      <w:pPr>
        <w:numPr>
          <w:ilvl w:val="0"/>
          <w:numId w:val="6"/>
        </w:numPr>
        <w:spacing w:after="200" w:line="360" w:lineRule="auto"/>
        <w:rPr>
          <w:rFonts w:cs="David" w:hint="cs"/>
          <w:sz w:val="24"/>
          <w:szCs w:val="24"/>
        </w:rPr>
      </w:pPr>
      <w:r>
        <w:rPr>
          <w:rFonts w:cs="David" w:hint="cs"/>
          <w:sz w:val="24"/>
          <w:szCs w:val="24"/>
          <w:rtl/>
        </w:rPr>
        <w:t xml:space="preserve">בחדר </w:t>
      </w:r>
      <w:proofErr w:type="spellStart"/>
      <w:r>
        <w:rPr>
          <w:rFonts w:cs="David" w:hint="cs"/>
          <w:sz w:val="24"/>
          <w:szCs w:val="24"/>
          <w:rtl/>
        </w:rPr>
        <w:t>שכב"ג</w:t>
      </w:r>
      <w:proofErr w:type="spellEnd"/>
      <w:r>
        <w:rPr>
          <w:rFonts w:cs="David" w:hint="cs"/>
          <w:sz w:val="24"/>
          <w:szCs w:val="24"/>
          <w:rtl/>
        </w:rPr>
        <w:t xml:space="preserve"> יש בובת ראווה של אישה שהגיעה באיזה יום עבודה מאחת החנויות הסמוכות לשבט. </w:t>
      </w:r>
      <w:proofErr w:type="spellStart"/>
      <w:r>
        <w:rPr>
          <w:rFonts w:cs="David" w:hint="cs"/>
          <w:sz w:val="24"/>
          <w:szCs w:val="24"/>
          <w:rtl/>
        </w:rPr>
        <w:t>לשכב"גיסטים</w:t>
      </w:r>
      <w:proofErr w:type="spellEnd"/>
      <w:r>
        <w:rPr>
          <w:rFonts w:cs="David" w:hint="cs"/>
          <w:sz w:val="24"/>
          <w:szCs w:val="24"/>
          <w:rtl/>
        </w:rPr>
        <w:t xml:space="preserve"> יש תחביב- להלביש, להפשיט ולשחק איתה.</w:t>
      </w:r>
    </w:p>
    <w:p w:rsidR="00F161B8" w:rsidRDefault="00F161B8" w:rsidP="00F161B8">
      <w:pPr>
        <w:numPr>
          <w:ilvl w:val="0"/>
          <w:numId w:val="6"/>
        </w:numPr>
        <w:spacing w:after="200" w:line="360" w:lineRule="auto"/>
        <w:rPr>
          <w:rFonts w:cs="David" w:hint="cs"/>
          <w:sz w:val="24"/>
          <w:szCs w:val="24"/>
        </w:rPr>
      </w:pPr>
      <w:r>
        <w:rPr>
          <w:rFonts w:cs="David" w:hint="cs"/>
          <w:sz w:val="24"/>
          <w:szCs w:val="24"/>
          <w:rtl/>
        </w:rPr>
        <w:t xml:space="preserve">סמינר קיץ </w:t>
      </w:r>
      <w:proofErr w:type="spellStart"/>
      <w:r>
        <w:rPr>
          <w:rFonts w:cs="David" w:hint="cs"/>
          <w:sz w:val="24"/>
          <w:szCs w:val="24"/>
          <w:rtl/>
        </w:rPr>
        <w:t>שכב"גי</w:t>
      </w:r>
      <w:proofErr w:type="spellEnd"/>
      <w:r>
        <w:rPr>
          <w:rFonts w:cs="David" w:hint="cs"/>
          <w:sz w:val="24"/>
          <w:szCs w:val="24"/>
          <w:rtl/>
        </w:rPr>
        <w:t xml:space="preserve">. </w:t>
      </w:r>
      <w:proofErr w:type="spellStart"/>
      <w:r>
        <w:rPr>
          <w:rFonts w:cs="David" w:hint="cs"/>
          <w:sz w:val="24"/>
          <w:szCs w:val="24"/>
          <w:rtl/>
        </w:rPr>
        <w:t>שביעיסטית</w:t>
      </w:r>
      <w:proofErr w:type="spellEnd"/>
      <w:r>
        <w:rPr>
          <w:rFonts w:cs="David" w:hint="cs"/>
          <w:sz w:val="24"/>
          <w:szCs w:val="24"/>
          <w:rtl/>
        </w:rPr>
        <w:t xml:space="preserve"> ושביעיסט </w:t>
      </w:r>
      <w:proofErr w:type="spellStart"/>
      <w:r>
        <w:rPr>
          <w:rFonts w:cs="David" w:hint="cs"/>
          <w:sz w:val="24"/>
          <w:szCs w:val="24"/>
          <w:rtl/>
        </w:rPr>
        <w:t>מהשכב"ג</w:t>
      </w:r>
      <w:proofErr w:type="spellEnd"/>
      <w:r>
        <w:rPr>
          <w:rFonts w:cs="David" w:hint="cs"/>
          <w:sz w:val="24"/>
          <w:szCs w:val="24"/>
          <w:rtl/>
        </w:rPr>
        <w:t xml:space="preserve"> הם זוג כבר שנה וחצי. בהפסקה שבין ארוחת הערב לערב החברתי את מבחינה בהם יושבים אחד על השני על הספה באולם ומתנשקים בזמן שיש עוד חברי </w:t>
      </w:r>
      <w:proofErr w:type="spellStart"/>
      <w:r>
        <w:rPr>
          <w:rFonts w:cs="David" w:hint="cs"/>
          <w:sz w:val="24"/>
          <w:szCs w:val="24"/>
          <w:rtl/>
        </w:rPr>
        <w:t>שכב"ג</w:t>
      </w:r>
      <w:proofErr w:type="spellEnd"/>
      <w:r>
        <w:rPr>
          <w:rFonts w:cs="David" w:hint="cs"/>
          <w:sz w:val="24"/>
          <w:szCs w:val="24"/>
          <w:rtl/>
        </w:rPr>
        <w:t xml:space="preserve"> באולם.</w:t>
      </w:r>
    </w:p>
    <w:p w:rsidR="00F161B8" w:rsidRDefault="00F161B8" w:rsidP="00F161B8">
      <w:pPr>
        <w:numPr>
          <w:ilvl w:val="0"/>
          <w:numId w:val="6"/>
        </w:numPr>
        <w:spacing w:after="200" w:line="360" w:lineRule="auto"/>
        <w:rPr>
          <w:rFonts w:cs="David"/>
          <w:sz w:val="24"/>
          <w:szCs w:val="24"/>
        </w:rPr>
      </w:pPr>
      <w:r>
        <w:rPr>
          <w:rFonts w:cs="David" w:hint="cs"/>
          <w:sz w:val="24"/>
          <w:szCs w:val="24"/>
          <w:rtl/>
        </w:rPr>
        <w:t xml:space="preserve">אתה יוצא מישיבת חניכה ופוגש ברכז </w:t>
      </w:r>
      <w:proofErr w:type="spellStart"/>
      <w:r>
        <w:rPr>
          <w:rFonts w:cs="David" w:hint="cs"/>
          <w:sz w:val="24"/>
          <w:szCs w:val="24"/>
          <w:rtl/>
        </w:rPr>
        <w:t>השכב"ג</w:t>
      </w:r>
      <w:proofErr w:type="spellEnd"/>
      <w:r>
        <w:rPr>
          <w:rFonts w:cs="David" w:hint="cs"/>
          <w:sz w:val="24"/>
          <w:szCs w:val="24"/>
          <w:rtl/>
        </w:rPr>
        <w:t xml:space="preserve"> שלך שהגיע להנהגה כדי לצלם את עיתון </w:t>
      </w:r>
      <w:proofErr w:type="spellStart"/>
      <w:r>
        <w:rPr>
          <w:rFonts w:cs="David" w:hint="cs"/>
          <w:sz w:val="24"/>
          <w:szCs w:val="24"/>
          <w:rtl/>
        </w:rPr>
        <w:t>השכב"ג</w:t>
      </w:r>
      <w:proofErr w:type="spellEnd"/>
      <w:r>
        <w:rPr>
          <w:rFonts w:cs="David" w:hint="cs"/>
          <w:sz w:val="24"/>
          <w:szCs w:val="24"/>
          <w:rtl/>
        </w:rPr>
        <w:t xml:space="preserve"> של החודש. תוך כדי דפדוף, אתה רואה עמוד שמוקדש כולו למי היה עם מי בחודש האחרון </w:t>
      </w:r>
      <w:proofErr w:type="spellStart"/>
      <w:r>
        <w:rPr>
          <w:rFonts w:cs="David" w:hint="cs"/>
          <w:sz w:val="24"/>
          <w:szCs w:val="24"/>
          <w:rtl/>
        </w:rPr>
        <w:t>בשכב"ג</w:t>
      </w:r>
      <w:proofErr w:type="spellEnd"/>
      <w:r>
        <w:rPr>
          <w:rFonts w:cs="David" w:hint="cs"/>
          <w:sz w:val="24"/>
          <w:szCs w:val="24"/>
          <w:rtl/>
        </w:rPr>
        <w:t xml:space="preserve">. </w:t>
      </w: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tl/>
        </w:rPr>
      </w:pPr>
    </w:p>
    <w:p w:rsidR="00F161B8" w:rsidRDefault="00F161B8" w:rsidP="00F161B8">
      <w:pPr>
        <w:spacing w:line="360" w:lineRule="auto"/>
        <w:rPr>
          <w:rFonts w:cs="David"/>
          <w:sz w:val="24"/>
          <w:szCs w:val="24"/>
        </w:rPr>
      </w:pPr>
    </w:p>
    <w:p w:rsidR="00F161B8" w:rsidRPr="006162F5" w:rsidRDefault="00F161B8" w:rsidP="00F161B8">
      <w:pPr>
        <w:spacing w:line="360" w:lineRule="auto"/>
        <w:rPr>
          <w:rFonts w:cs="David"/>
          <w:sz w:val="24"/>
          <w:szCs w:val="24"/>
          <w:rtl/>
        </w:rPr>
      </w:pPr>
    </w:p>
    <w:p w:rsidR="00F161B8" w:rsidRPr="00B44F11" w:rsidRDefault="00F161B8" w:rsidP="00572636">
      <w:pPr>
        <w:pStyle w:val="a7"/>
        <w:ind w:left="-694" w:right="-720" w:firstLine="694"/>
        <w:jc w:val="left"/>
        <w:rPr>
          <w:rFonts w:cs="Arial"/>
          <w:sz w:val="20"/>
          <w:szCs w:val="20"/>
          <w:rtl/>
        </w:rPr>
      </w:pPr>
    </w:p>
    <w:sectPr w:rsidR="00F161B8" w:rsidRPr="00B44F11" w:rsidSect="00B44F11">
      <w:headerReference w:type="default" r:id="rId9"/>
      <w:pgSz w:w="16838" w:h="11906" w:orient="landscape"/>
      <w:pgMar w:top="720" w:right="720" w:bottom="720" w:left="720" w:header="708" w:footer="708"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24" w:rsidRDefault="001E5B24" w:rsidP="00FC2156">
      <w:pPr>
        <w:spacing w:after="0" w:line="240" w:lineRule="auto"/>
      </w:pPr>
      <w:r>
        <w:separator/>
      </w:r>
    </w:p>
  </w:endnote>
  <w:endnote w:type="continuationSeparator" w:id="0">
    <w:p w:rsidR="001E5B24" w:rsidRDefault="001E5B24" w:rsidP="00F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24" w:rsidRDefault="001E5B24" w:rsidP="00FC2156">
      <w:pPr>
        <w:spacing w:after="0" w:line="240" w:lineRule="auto"/>
      </w:pPr>
      <w:r>
        <w:separator/>
      </w:r>
    </w:p>
  </w:footnote>
  <w:footnote w:type="continuationSeparator" w:id="0">
    <w:p w:rsidR="001E5B24" w:rsidRDefault="001E5B24" w:rsidP="00FC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11" w:rsidRDefault="00B44F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225"/>
    <w:multiLevelType w:val="hybridMultilevel"/>
    <w:tmpl w:val="70DE7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A000E"/>
    <w:multiLevelType w:val="hybridMultilevel"/>
    <w:tmpl w:val="C1A0AB72"/>
    <w:lvl w:ilvl="0" w:tplc="9F92119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B5F4C"/>
    <w:multiLevelType w:val="hybridMultilevel"/>
    <w:tmpl w:val="B67C34B2"/>
    <w:lvl w:ilvl="0" w:tplc="81F06F84">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8227C"/>
    <w:multiLevelType w:val="hybridMultilevel"/>
    <w:tmpl w:val="70DE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91A70"/>
    <w:multiLevelType w:val="hybridMultilevel"/>
    <w:tmpl w:val="287471A8"/>
    <w:lvl w:ilvl="0" w:tplc="ADB69888">
      <w:numFmt w:val="bullet"/>
      <w:lvlText w:val=""/>
      <w:lvlJc w:val="left"/>
      <w:pPr>
        <w:ind w:left="360" w:hanging="360"/>
      </w:pPr>
      <w:rPr>
        <w:rFonts w:ascii="Wingdings 2" w:eastAsiaTheme="minorHAnsi"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B91402"/>
    <w:multiLevelType w:val="hybridMultilevel"/>
    <w:tmpl w:val="84F088D2"/>
    <w:lvl w:ilvl="0" w:tplc="E474F0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F8"/>
    <w:rsid w:val="00040141"/>
    <w:rsid w:val="0006367C"/>
    <w:rsid w:val="00085F4C"/>
    <w:rsid w:val="000D20A0"/>
    <w:rsid w:val="001E5B24"/>
    <w:rsid w:val="00256217"/>
    <w:rsid w:val="002660F8"/>
    <w:rsid w:val="002B475F"/>
    <w:rsid w:val="002F55BA"/>
    <w:rsid w:val="00371733"/>
    <w:rsid w:val="004A7434"/>
    <w:rsid w:val="004E062B"/>
    <w:rsid w:val="00546B27"/>
    <w:rsid w:val="00572636"/>
    <w:rsid w:val="005F3158"/>
    <w:rsid w:val="00611D75"/>
    <w:rsid w:val="006128E4"/>
    <w:rsid w:val="00636719"/>
    <w:rsid w:val="006D3FC6"/>
    <w:rsid w:val="006E0D52"/>
    <w:rsid w:val="00725A7C"/>
    <w:rsid w:val="00757C3B"/>
    <w:rsid w:val="00977D3C"/>
    <w:rsid w:val="009B3A84"/>
    <w:rsid w:val="009B4F25"/>
    <w:rsid w:val="009D4758"/>
    <w:rsid w:val="00A30635"/>
    <w:rsid w:val="00A44349"/>
    <w:rsid w:val="00A80D8E"/>
    <w:rsid w:val="00B137CB"/>
    <w:rsid w:val="00B20BA6"/>
    <w:rsid w:val="00B3620D"/>
    <w:rsid w:val="00B37AD0"/>
    <w:rsid w:val="00B4322D"/>
    <w:rsid w:val="00B44F11"/>
    <w:rsid w:val="00B97068"/>
    <w:rsid w:val="00C734E3"/>
    <w:rsid w:val="00C811D6"/>
    <w:rsid w:val="00D51E7D"/>
    <w:rsid w:val="00DA44D5"/>
    <w:rsid w:val="00E476ED"/>
    <w:rsid w:val="00E801C3"/>
    <w:rsid w:val="00EC2EBC"/>
    <w:rsid w:val="00EC4201"/>
    <w:rsid w:val="00ED0A4C"/>
    <w:rsid w:val="00F161B8"/>
    <w:rsid w:val="00F3090C"/>
    <w:rsid w:val="00FC215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FB139"/>
  <w15:docId w15:val="{CEBD81DC-6DD9-49E0-B82B-68C5056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52"/>
    <w:pPr>
      <w:bidi/>
    </w:pPr>
  </w:style>
  <w:style w:type="paragraph" w:styleId="1">
    <w:name w:val="heading 1"/>
    <w:basedOn w:val="a"/>
    <w:next w:val="a"/>
    <w:link w:val="10"/>
    <w:autoRedefine/>
    <w:uiPriority w:val="9"/>
    <w:qFormat/>
    <w:rsid w:val="005F3158"/>
    <w:pPr>
      <w:keepNext/>
      <w:keepLines/>
      <w:spacing w:before="240" w:after="0"/>
      <w:jc w:val="center"/>
      <w:outlineLvl w:val="0"/>
    </w:pPr>
    <w:rPr>
      <w:rFonts w:asciiTheme="majorHAnsi" w:eastAsiaTheme="majorEastAsia" w:hAnsiTheme="majorHAnsi" w:cs="David"/>
      <w:color w:val="2E74B5" w:themeColor="accent1" w:themeShade="BF"/>
      <w:sz w:val="32"/>
      <w:szCs w:val="32"/>
      <w:u w:val="single"/>
    </w:rPr>
  </w:style>
  <w:style w:type="paragraph" w:styleId="2">
    <w:name w:val="heading 2"/>
    <w:basedOn w:val="a"/>
    <w:next w:val="a"/>
    <w:link w:val="20"/>
    <w:autoRedefine/>
    <w:uiPriority w:val="9"/>
    <w:unhideWhenUsed/>
    <w:qFormat/>
    <w:rsid w:val="005F3158"/>
    <w:pPr>
      <w:keepNext/>
      <w:keepLines/>
      <w:spacing w:before="40" w:after="0"/>
      <w:outlineLvl w:val="1"/>
    </w:pPr>
    <w:rPr>
      <w:rFonts w:asciiTheme="majorHAnsi" w:eastAsia="Times New Roman" w:hAnsiTheme="majorHAnsi" w:cs="David"/>
      <w:color w:val="0070C0"/>
      <w:sz w:val="26"/>
      <w:szCs w:val="28"/>
      <w:u w:val="single"/>
    </w:rPr>
  </w:style>
  <w:style w:type="paragraph" w:styleId="3">
    <w:name w:val="heading 3"/>
    <w:basedOn w:val="a"/>
    <w:next w:val="a"/>
    <w:link w:val="30"/>
    <w:autoRedefine/>
    <w:uiPriority w:val="9"/>
    <w:unhideWhenUsed/>
    <w:qFormat/>
    <w:rsid w:val="005F3158"/>
    <w:pPr>
      <w:keepNext/>
      <w:keepLines/>
      <w:spacing w:before="40" w:after="0"/>
      <w:outlineLvl w:val="2"/>
    </w:pPr>
    <w:rPr>
      <w:rFonts w:asciiTheme="majorHAnsi" w:eastAsiaTheme="majorEastAsia" w:hAnsiTheme="majorHAnsi" w:cs="David"/>
      <w:bCs/>
      <w:color w:val="1F4D78" w:themeColor="accent1" w:themeShade="7F"/>
      <w:sz w:val="24"/>
      <w:szCs w:val="24"/>
      <w:u w:val="single"/>
    </w:rPr>
  </w:style>
  <w:style w:type="paragraph" w:styleId="4">
    <w:name w:val="heading 4"/>
    <w:basedOn w:val="a"/>
    <w:next w:val="a"/>
    <w:link w:val="40"/>
    <w:autoRedefine/>
    <w:uiPriority w:val="9"/>
    <w:unhideWhenUsed/>
    <w:qFormat/>
    <w:rsid w:val="005F3158"/>
    <w:pPr>
      <w:keepNext/>
      <w:keepLines/>
      <w:spacing w:before="40" w:after="0"/>
      <w:outlineLvl w:val="3"/>
    </w:pPr>
    <w:rPr>
      <w:rFonts w:asciiTheme="majorHAnsi" w:eastAsiaTheme="majorEastAsia" w:hAnsiTheme="majorHAnsi" w:cs="David"/>
      <w:i/>
      <w:color w:val="8496B0" w:themeColor="text2" w:themeTint="99"/>
      <w:szCs w:val="24"/>
      <w:u w:val="single"/>
    </w:rPr>
  </w:style>
  <w:style w:type="paragraph" w:styleId="5">
    <w:name w:val="heading 5"/>
    <w:basedOn w:val="a"/>
    <w:next w:val="a"/>
    <w:link w:val="50"/>
    <w:autoRedefine/>
    <w:uiPriority w:val="9"/>
    <w:unhideWhenUsed/>
    <w:qFormat/>
    <w:rsid w:val="005F3158"/>
    <w:pPr>
      <w:keepNext/>
      <w:keepLines/>
      <w:spacing w:before="40" w:after="0"/>
      <w:outlineLvl w:val="4"/>
    </w:pPr>
    <w:rPr>
      <w:rFonts w:asciiTheme="majorHAnsi" w:eastAsia="Times New Roman" w:hAnsiTheme="majorHAnsi" w:cs="David"/>
      <w:bCs/>
      <w:color w:val="0070C0"/>
      <w:szCs w:val="24"/>
    </w:rPr>
  </w:style>
  <w:style w:type="paragraph" w:styleId="6">
    <w:name w:val="heading 6"/>
    <w:basedOn w:val="a"/>
    <w:next w:val="a"/>
    <w:link w:val="60"/>
    <w:uiPriority w:val="9"/>
    <w:qFormat/>
    <w:rsid w:val="006E0D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F3158"/>
    <w:rPr>
      <w:rFonts w:asciiTheme="majorHAnsi" w:eastAsiaTheme="majorEastAsia" w:hAnsiTheme="majorHAnsi" w:cs="David"/>
      <w:color w:val="2E74B5" w:themeColor="accent1" w:themeShade="BF"/>
      <w:sz w:val="32"/>
      <w:szCs w:val="32"/>
      <w:u w:val="single"/>
    </w:rPr>
  </w:style>
  <w:style w:type="character" w:customStyle="1" w:styleId="20">
    <w:name w:val="כותרת 2 תו"/>
    <w:basedOn w:val="a0"/>
    <w:link w:val="2"/>
    <w:uiPriority w:val="9"/>
    <w:rsid w:val="005F3158"/>
    <w:rPr>
      <w:rFonts w:asciiTheme="majorHAnsi" w:eastAsia="Times New Roman" w:hAnsiTheme="majorHAnsi" w:cs="David"/>
      <w:color w:val="0070C0"/>
      <w:sz w:val="26"/>
      <w:szCs w:val="28"/>
      <w:u w:val="single"/>
    </w:rPr>
  </w:style>
  <w:style w:type="character" w:customStyle="1" w:styleId="30">
    <w:name w:val="כותרת 3 תו"/>
    <w:basedOn w:val="a0"/>
    <w:link w:val="3"/>
    <w:uiPriority w:val="9"/>
    <w:rsid w:val="005F3158"/>
    <w:rPr>
      <w:rFonts w:asciiTheme="majorHAnsi" w:eastAsiaTheme="majorEastAsia" w:hAnsiTheme="majorHAnsi" w:cs="David"/>
      <w:bCs/>
      <w:color w:val="1F4D78" w:themeColor="accent1" w:themeShade="7F"/>
      <w:sz w:val="24"/>
      <w:szCs w:val="24"/>
      <w:u w:val="single"/>
    </w:rPr>
  </w:style>
  <w:style w:type="character" w:customStyle="1" w:styleId="40">
    <w:name w:val="כותרת 4 תו"/>
    <w:basedOn w:val="a0"/>
    <w:link w:val="4"/>
    <w:uiPriority w:val="9"/>
    <w:rsid w:val="005F3158"/>
    <w:rPr>
      <w:rFonts w:asciiTheme="majorHAnsi" w:eastAsiaTheme="majorEastAsia" w:hAnsiTheme="majorHAnsi" w:cs="David"/>
      <w:i/>
      <w:color w:val="8496B0" w:themeColor="text2" w:themeTint="99"/>
      <w:szCs w:val="24"/>
      <w:u w:val="single"/>
    </w:rPr>
  </w:style>
  <w:style w:type="character" w:customStyle="1" w:styleId="50">
    <w:name w:val="כותרת 5 תו"/>
    <w:basedOn w:val="a0"/>
    <w:link w:val="5"/>
    <w:uiPriority w:val="9"/>
    <w:rsid w:val="005F3158"/>
    <w:rPr>
      <w:rFonts w:asciiTheme="majorHAnsi" w:eastAsia="Times New Roman" w:hAnsiTheme="majorHAnsi" w:cs="David"/>
      <w:bCs/>
      <w:color w:val="0070C0"/>
      <w:szCs w:val="24"/>
    </w:rPr>
  </w:style>
  <w:style w:type="character" w:customStyle="1" w:styleId="60">
    <w:name w:val="כותרת 6 תו"/>
    <w:basedOn w:val="a0"/>
    <w:link w:val="6"/>
    <w:uiPriority w:val="9"/>
    <w:rsid w:val="006E0D52"/>
    <w:rPr>
      <w:rFonts w:asciiTheme="majorHAnsi" w:eastAsiaTheme="majorEastAsia" w:hAnsiTheme="majorHAnsi" w:cstheme="majorBidi"/>
      <w:color w:val="1F4D78" w:themeColor="accent1" w:themeShade="7F"/>
    </w:rPr>
  </w:style>
  <w:style w:type="paragraph" w:styleId="TOC1">
    <w:name w:val="toc 1"/>
    <w:basedOn w:val="a"/>
    <w:next w:val="a"/>
    <w:autoRedefine/>
    <w:uiPriority w:val="39"/>
    <w:rsid w:val="006E0D52"/>
    <w:pPr>
      <w:spacing w:after="100"/>
    </w:pPr>
  </w:style>
  <w:style w:type="paragraph" w:styleId="TOC2">
    <w:name w:val="toc 2"/>
    <w:basedOn w:val="a"/>
    <w:next w:val="a"/>
    <w:autoRedefine/>
    <w:uiPriority w:val="39"/>
    <w:rsid w:val="006E0D52"/>
    <w:pPr>
      <w:spacing w:after="100"/>
      <w:ind w:left="220"/>
    </w:pPr>
  </w:style>
  <w:style w:type="paragraph" w:styleId="TOC3">
    <w:name w:val="toc 3"/>
    <w:basedOn w:val="a"/>
    <w:next w:val="a"/>
    <w:autoRedefine/>
    <w:uiPriority w:val="39"/>
    <w:rsid w:val="006E0D52"/>
    <w:pPr>
      <w:spacing w:after="100"/>
      <w:ind w:left="440"/>
    </w:pPr>
  </w:style>
  <w:style w:type="paragraph" w:styleId="a3">
    <w:name w:val="header"/>
    <w:basedOn w:val="a"/>
    <w:link w:val="a4"/>
    <w:uiPriority w:val="99"/>
    <w:rsid w:val="006E0D52"/>
    <w:pPr>
      <w:tabs>
        <w:tab w:val="center" w:pos="4153"/>
        <w:tab w:val="right" w:pos="8306"/>
      </w:tabs>
      <w:spacing w:after="0" w:line="240" w:lineRule="auto"/>
    </w:pPr>
  </w:style>
  <w:style w:type="character" w:customStyle="1" w:styleId="a4">
    <w:name w:val="כותרת עליונה תו"/>
    <w:basedOn w:val="a0"/>
    <w:link w:val="a3"/>
    <w:uiPriority w:val="99"/>
    <w:rsid w:val="006E0D52"/>
  </w:style>
  <w:style w:type="paragraph" w:styleId="a5">
    <w:name w:val="footer"/>
    <w:basedOn w:val="a"/>
    <w:link w:val="a6"/>
    <w:uiPriority w:val="99"/>
    <w:rsid w:val="006E0D52"/>
    <w:pPr>
      <w:tabs>
        <w:tab w:val="center" w:pos="4153"/>
        <w:tab w:val="right" w:pos="8306"/>
      </w:tabs>
      <w:spacing w:after="0" w:line="240" w:lineRule="auto"/>
    </w:pPr>
  </w:style>
  <w:style w:type="character" w:customStyle="1" w:styleId="a6">
    <w:name w:val="כותרת תחתונה תו"/>
    <w:basedOn w:val="a0"/>
    <w:link w:val="a5"/>
    <w:uiPriority w:val="99"/>
    <w:rsid w:val="006E0D52"/>
  </w:style>
  <w:style w:type="paragraph" w:styleId="a7">
    <w:name w:val="Title"/>
    <w:basedOn w:val="a"/>
    <w:link w:val="a8"/>
    <w:qFormat/>
    <w:rsid w:val="006E0D52"/>
    <w:pPr>
      <w:spacing w:after="0" w:line="240" w:lineRule="auto"/>
      <w:jc w:val="center"/>
    </w:pPr>
    <w:rPr>
      <w:rFonts w:ascii="Arial" w:eastAsia="Times New Roman" w:hAnsi="Arial" w:cs="David Transparent"/>
      <w:b/>
      <w:bCs/>
      <w:sz w:val="28"/>
      <w:szCs w:val="28"/>
      <w:u w:val="single"/>
      <w:lang w:eastAsia="he-IL"/>
    </w:rPr>
  </w:style>
  <w:style w:type="character" w:customStyle="1" w:styleId="a8">
    <w:name w:val="כותרת טקסט תו"/>
    <w:basedOn w:val="a0"/>
    <w:link w:val="a7"/>
    <w:rsid w:val="006E0D52"/>
    <w:rPr>
      <w:rFonts w:ascii="Arial" w:eastAsia="Times New Roman" w:hAnsi="Arial" w:cs="David Transparent"/>
      <w:b/>
      <w:bCs/>
      <w:sz w:val="28"/>
      <w:szCs w:val="28"/>
      <w:u w:val="single"/>
      <w:lang w:eastAsia="he-IL"/>
    </w:rPr>
  </w:style>
  <w:style w:type="character" w:styleId="Hyperlink">
    <w:name w:val="Hyperlink"/>
    <w:basedOn w:val="a0"/>
    <w:uiPriority w:val="99"/>
    <w:rsid w:val="006E0D52"/>
    <w:rPr>
      <w:color w:val="0000FF"/>
      <w:u w:val="single"/>
    </w:rPr>
  </w:style>
  <w:style w:type="paragraph" w:styleId="NormalWeb">
    <w:name w:val="Normal (Web)"/>
    <w:basedOn w:val="a"/>
    <w:uiPriority w:val="99"/>
    <w:rsid w:val="006E0D5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rsid w:val="006E0D52"/>
    <w:pPr>
      <w:spacing w:after="0" w:line="240" w:lineRule="auto"/>
    </w:pPr>
    <w:rPr>
      <w:rFonts w:ascii="Tahoma" w:hAnsi="Tahoma" w:cs="Tahoma"/>
      <w:sz w:val="18"/>
      <w:szCs w:val="18"/>
    </w:rPr>
  </w:style>
  <w:style w:type="character" w:customStyle="1" w:styleId="aa">
    <w:name w:val="טקסט בלונים תו"/>
    <w:basedOn w:val="a0"/>
    <w:link w:val="a9"/>
    <w:uiPriority w:val="99"/>
    <w:rsid w:val="006E0D52"/>
    <w:rPr>
      <w:rFonts w:ascii="Tahoma" w:hAnsi="Tahoma" w:cs="Tahoma"/>
      <w:sz w:val="18"/>
      <w:szCs w:val="18"/>
    </w:rPr>
  </w:style>
  <w:style w:type="paragraph" w:styleId="ab">
    <w:name w:val="List Paragraph"/>
    <w:basedOn w:val="a"/>
    <w:uiPriority w:val="34"/>
    <w:qFormat/>
    <w:rsid w:val="006E0D52"/>
    <w:pPr>
      <w:ind w:left="720"/>
      <w:contextualSpacing/>
    </w:pPr>
  </w:style>
  <w:style w:type="paragraph" w:styleId="ac">
    <w:name w:val="TOC Heading"/>
    <w:basedOn w:val="1"/>
    <w:next w:val="a"/>
    <w:uiPriority w:val="39"/>
    <w:qFormat/>
    <w:rsid w:val="006E0D52"/>
    <w:pPr>
      <w:outlineLvl w:val="9"/>
    </w:pPr>
    <w:rPr>
      <w:rtl/>
      <w:cs/>
    </w:rPr>
  </w:style>
  <w:style w:type="paragraph" w:customStyle="1" w:styleId="11">
    <w:name w:val="כותרת 1."/>
    <w:basedOn w:val="a"/>
    <w:qFormat/>
    <w:rsid w:val="005F3158"/>
    <w:pPr>
      <w:spacing w:after="0" w:line="276" w:lineRule="auto"/>
      <w:ind w:left="507"/>
      <w:jc w:val="center"/>
    </w:pPr>
    <w:rPr>
      <w:rFonts w:ascii="Arial" w:eastAsia="Times New Roman" w:hAnsi="Arial" w:cs="David"/>
      <w:b/>
      <w:bCs/>
      <w:color w:val="0070C0"/>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2E6F0-42FA-4023-A8FB-577A43ED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6378</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סדנאות מרכז סיוע תל אביב</dc:creator>
  <cp:lastModifiedBy>Revital</cp:lastModifiedBy>
  <cp:revision>2</cp:revision>
  <cp:lastPrinted>2016-01-21T14:40:00Z</cp:lastPrinted>
  <dcterms:created xsi:type="dcterms:W3CDTF">2017-12-02T10:37:00Z</dcterms:created>
  <dcterms:modified xsi:type="dcterms:W3CDTF">2017-12-02T10:37:00Z</dcterms:modified>
</cp:coreProperties>
</file>